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4388E5" w14:textId="5F26D7D4"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000D5A34" w:rsidRPr="00CE0424">
        <w:t>#</w:t>
      </w:r>
      <w:r w:rsidR="000D5A34">
        <w:t>11</w:t>
      </w:r>
      <w:r w:rsidR="00F1182A">
        <w:t>8</w:t>
      </w:r>
      <w:r w:rsidR="004E6B03">
        <w:t>bis</w:t>
      </w:r>
      <w:r w:rsidRPr="00CE0424">
        <w:tab/>
      </w:r>
      <w:r w:rsidR="009C5EBC" w:rsidRPr="009C5EBC">
        <w:rPr>
          <w:sz w:val="32"/>
          <w:szCs w:val="32"/>
        </w:rPr>
        <w:t>R1-2408876</w:t>
      </w:r>
      <w:r w:rsidR="00E44B45" w:rsidRPr="00E44B45">
        <w:rPr>
          <w:sz w:val="32"/>
          <w:szCs w:val="32"/>
        </w:rPr>
        <w:t xml:space="preserve"> </w:t>
      </w:r>
    </w:p>
    <w:p w14:paraId="22CCFDC5" w14:textId="0A3E8D28" w:rsidR="00F77AD7" w:rsidRPr="00CE0424" w:rsidRDefault="004E6B03" w:rsidP="00F77AD7">
      <w:pPr>
        <w:pStyle w:val="3GPPHeader"/>
      </w:pPr>
      <w:r>
        <w:t>Hefei</w:t>
      </w:r>
      <w:r w:rsidR="0077607E">
        <w:t xml:space="preserve">, </w:t>
      </w:r>
      <w:r>
        <w:t>China</w:t>
      </w:r>
      <w:r w:rsidR="008F24BB" w:rsidRPr="008F24BB">
        <w:t xml:space="preserve">, </w:t>
      </w:r>
      <w:r>
        <w:t>October</w:t>
      </w:r>
      <w:r w:rsidR="008F24BB" w:rsidRPr="008F24BB">
        <w:t xml:space="preserve"> </w:t>
      </w:r>
      <w:r>
        <w:t>14th</w:t>
      </w:r>
      <w:r w:rsidR="00F1182A">
        <w:t>–</w:t>
      </w:r>
      <w:r>
        <w:t>18th</w:t>
      </w:r>
      <w:r w:rsidR="00F1182A">
        <w:t>,</w:t>
      </w:r>
      <w:r w:rsidR="008F24BB" w:rsidRPr="008F24BB">
        <w:t xml:space="preserve"> 2024</w:t>
      </w:r>
    </w:p>
    <w:p w14:paraId="3086AC07" w14:textId="77777777" w:rsidR="00E90E49" w:rsidRPr="00CE0424" w:rsidRDefault="00E90E49" w:rsidP="00357380">
      <w:pPr>
        <w:pStyle w:val="3GPPHeader"/>
      </w:pPr>
    </w:p>
    <w:p w14:paraId="3982483C" w14:textId="7F7C84F7" w:rsidR="00E90E49" w:rsidRPr="00B14618" w:rsidRDefault="00E90E49" w:rsidP="00311702">
      <w:pPr>
        <w:pStyle w:val="3GPPHeader"/>
        <w:rPr>
          <w:sz w:val="22"/>
        </w:rPr>
      </w:pPr>
      <w:r w:rsidRPr="00B14618">
        <w:rPr>
          <w:sz w:val="22"/>
        </w:rPr>
        <w:t>Agenda Item:</w:t>
      </w:r>
      <w:r>
        <w:tab/>
      </w:r>
      <w:r w:rsidR="00F6137B" w:rsidRPr="00B14618">
        <w:rPr>
          <w:sz w:val="22"/>
        </w:rPr>
        <w:t>9.2.2</w:t>
      </w:r>
    </w:p>
    <w:p w14:paraId="5619E868" w14:textId="77777777" w:rsidR="00E90E49" w:rsidRPr="00CE0424" w:rsidRDefault="003D3C45" w:rsidP="00F64C2B">
      <w:pPr>
        <w:pStyle w:val="3GPPHeader"/>
        <w:rPr>
          <w:sz w:val="22"/>
        </w:rPr>
      </w:pPr>
      <w:r>
        <w:rPr>
          <w:sz w:val="22"/>
        </w:rPr>
        <w:t>Source:</w:t>
      </w:r>
      <w:r w:rsidR="00E90E49">
        <w:tab/>
      </w:r>
      <w:r w:rsidR="00F64C2B" w:rsidRPr="00CE0424">
        <w:rPr>
          <w:sz w:val="22"/>
        </w:rPr>
        <w:t>Ericsson</w:t>
      </w:r>
    </w:p>
    <w:p w14:paraId="3AF5C9FA" w14:textId="79957295" w:rsidR="00E90E49" w:rsidRPr="00CE0424" w:rsidRDefault="003D3C45" w:rsidP="00311702">
      <w:pPr>
        <w:pStyle w:val="3GPPHeader"/>
        <w:rPr>
          <w:sz w:val="22"/>
        </w:rPr>
      </w:pPr>
      <w:r>
        <w:rPr>
          <w:sz w:val="22"/>
        </w:rPr>
        <w:t>Title:</w:t>
      </w:r>
      <w:r w:rsidR="00E90E49">
        <w:tab/>
      </w:r>
      <w:r w:rsidR="00F6137B">
        <w:rPr>
          <w:sz w:val="22"/>
        </w:rPr>
        <w:t xml:space="preserve">CSI enhancements </w:t>
      </w:r>
      <w:r w:rsidR="00A94F11">
        <w:rPr>
          <w:sz w:val="22"/>
        </w:rPr>
        <w:t xml:space="preserve">for large antenna arrays and CJT </w:t>
      </w:r>
    </w:p>
    <w:p w14:paraId="025260C1" w14:textId="77777777" w:rsidR="00E90E49" w:rsidRPr="00CE0424" w:rsidRDefault="00E90E49" w:rsidP="00D546FF">
      <w:pPr>
        <w:pStyle w:val="3GPPHeader"/>
        <w:rPr>
          <w:sz w:val="22"/>
        </w:rPr>
      </w:pPr>
      <w:r w:rsidRPr="00CE0424">
        <w:rPr>
          <w:sz w:val="22"/>
        </w:rPr>
        <w:t>Document for:</w:t>
      </w:r>
      <w:r>
        <w:tab/>
      </w:r>
      <w:r w:rsidRPr="00C875C9">
        <w:rPr>
          <w:sz w:val="22"/>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bookmarkStart w:id="0" w:name="_Ref165288048"/>
      <w:r>
        <w:t>1</w:t>
      </w:r>
      <w:r>
        <w:tab/>
      </w:r>
      <w:r w:rsidR="00E90E49" w:rsidRPr="00CE0424">
        <w:t>Introduction</w:t>
      </w:r>
      <w:bookmarkEnd w:id="0"/>
    </w:p>
    <w:p w14:paraId="5475810A" w14:textId="77777777" w:rsidR="00AC730A" w:rsidRDefault="00AC730A" w:rsidP="00AC730A">
      <w:pPr>
        <w:rPr>
          <w:lang w:val="en-GB" w:eastAsia="ja-JP"/>
        </w:rPr>
      </w:pPr>
    </w:p>
    <w:p w14:paraId="70533153" w14:textId="58350E7C" w:rsidR="0012514B" w:rsidRPr="00A552A5" w:rsidRDefault="006F03D0" w:rsidP="00C875C9">
      <w:r>
        <w:rPr>
          <w:lang w:val="en-GB" w:eastAsia="ja-JP"/>
        </w:rPr>
        <w:t>In the work item description (WID)</w:t>
      </w:r>
      <w:r w:rsidR="00FD6710">
        <w:rPr>
          <w:lang w:val="en-GB" w:eastAsia="ja-JP"/>
        </w:rPr>
        <w:t xml:space="preserve"> </w:t>
      </w:r>
      <w:r>
        <w:rPr>
          <w:lang w:val="en-GB" w:eastAsia="ja-JP"/>
        </w:rPr>
        <w:t xml:space="preserve">for NR MIMO Phase 5 we have the following objectives related to </w:t>
      </w:r>
      <w:r w:rsidR="00BF7712">
        <w:rPr>
          <w:lang w:val="en-GB" w:eastAsia="ja-JP"/>
        </w:rPr>
        <w:t>CSI enhancement and</w:t>
      </w:r>
      <w:r w:rsidR="00E91DFB">
        <w:rPr>
          <w:lang w:val="en-GB" w:eastAsia="ja-JP"/>
        </w:rPr>
        <w:t xml:space="preserve"> CJT</w:t>
      </w:r>
      <w:r w:rsidR="00EA4CED">
        <w:rPr>
          <w:lang w:val="en-GB" w:eastAsia="ja-JP"/>
        </w:rPr>
        <w:t xml:space="preserve"> </w:t>
      </w:r>
      <w:r w:rsidR="00EA4CED">
        <w:rPr>
          <w:lang w:val="en-GB" w:eastAsia="ja-JP"/>
        </w:rPr>
        <w:fldChar w:fldCharType="begin"/>
      </w:r>
      <w:r w:rsidR="00EA4CED">
        <w:rPr>
          <w:lang w:val="en-GB" w:eastAsia="ja-JP"/>
        </w:rPr>
        <w:instrText xml:space="preserve"> REF _Ref158800912 \r \h </w:instrText>
      </w:r>
      <w:r w:rsidR="00EA4CED">
        <w:rPr>
          <w:lang w:val="en-GB" w:eastAsia="ja-JP"/>
        </w:rPr>
      </w:r>
      <w:r w:rsidR="00EA4CED">
        <w:rPr>
          <w:lang w:val="en-GB" w:eastAsia="ja-JP"/>
        </w:rPr>
        <w:fldChar w:fldCharType="separate"/>
      </w:r>
      <w:r w:rsidR="006276F1">
        <w:rPr>
          <w:lang w:val="en-GB" w:eastAsia="ja-JP"/>
        </w:rPr>
        <w:t>[1]</w:t>
      </w:r>
      <w:r w:rsidR="00EA4CED">
        <w:rPr>
          <w:lang w:val="en-GB" w:eastAsia="ja-JP"/>
        </w:rPr>
        <w:fldChar w:fldCharType="end"/>
      </w:r>
      <w:r w:rsidR="00E91DFB">
        <w:rPr>
          <w:lang w:val="en-GB" w:eastAsia="ja-JP"/>
        </w:rPr>
        <w:t>.</w:t>
      </w:r>
    </w:p>
    <w:p w14:paraId="43EAA2EE" w14:textId="77777777" w:rsidR="00E913A9" w:rsidRPr="000D100E" w:rsidRDefault="00E913A9" w:rsidP="00BA28BD">
      <w:pPr>
        <w:numPr>
          <w:ilvl w:val="0"/>
          <w:numId w:val="12"/>
        </w:numPr>
        <w:snapToGrid w:val="0"/>
        <w:spacing w:after="0" w:line="240" w:lineRule="auto"/>
        <w:rPr>
          <w:rFonts w:eastAsia="Times New Roman"/>
          <w:szCs w:val="24"/>
        </w:rPr>
      </w:pPr>
      <w:bookmarkStart w:id="1" w:name="_Hlk146697700"/>
      <w:r w:rsidRPr="000D100E">
        <w:rPr>
          <w:rFonts w:eastAsia="Times New Roman"/>
          <w:szCs w:val="24"/>
        </w:rPr>
        <w:t>Specify CSI support for up to 128 CSI-RS ports, targeting FR1</w:t>
      </w:r>
    </w:p>
    <w:p w14:paraId="1B796FFC" w14:textId="77777777" w:rsidR="00E913A9" w:rsidRPr="000D100E" w:rsidRDefault="00E913A9" w:rsidP="00E913A9">
      <w:pPr>
        <w:numPr>
          <w:ilvl w:val="1"/>
          <w:numId w:val="12"/>
        </w:numPr>
        <w:snapToGrid w:val="0"/>
        <w:spacing w:after="0" w:line="240" w:lineRule="auto"/>
        <w:rPr>
          <w:rFonts w:eastAsia="Times New Roman"/>
          <w:szCs w:val="24"/>
        </w:rPr>
      </w:pPr>
      <w:r w:rsidRPr="000D100E">
        <w:rPr>
          <w:rFonts w:eastAsia="Times New Roman"/>
          <w:szCs w:val="24"/>
        </w:rPr>
        <w:t>Type-I codebook refinement supporting up to a total of 128 CSI-RS ports across all resources, assuming legacy CSI-RS resources (with up to 32 CSI-RS ports per resource), based on extension of legacy codebooks</w:t>
      </w:r>
    </w:p>
    <w:p w14:paraId="1CC9E320" w14:textId="77777777" w:rsidR="00E913A9" w:rsidRPr="000D100E" w:rsidRDefault="00E913A9" w:rsidP="00E913A9">
      <w:pPr>
        <w:numPr>
          <w:ilvl w:val="1"/>
          <w:numId w:val="12"/>
        </w:numPr>
        <w:snapToGrid w:val="0"/>
        <w:spacing w:after="0" w:line="240" w:lineRule="auto"/>
        <w:rPr>
          <w:rFonts w:eastAsia="Times New Roman"/>
          <w:szCs w:val="24"/>
        </w:rPr>
      </w:pPr>
      <w:r w:rsidRPr="000D100E">
        <w:rPr>
          <w:rFonts w:eastAsia="Times New Roman"/>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081B0E88" w14:textId="77777777" w:rsidR="00E913A9" w:rsidRDefault="00E913A9" w:rsidP="00E913A9">
      <w:pPr>
        <w:numPr>
          <w:ilvl w:val="1"/>
          <w:numId w:val="12"/>
        </w:numPr>
        <w:snapToGrid w:val="0"/>
        <w:spacing w:after="0" w:line="240" w:lineRule="auto"/>
        <w:rPr>
          <w:rFonts w:eastAsia="Times New Roman"/>
          <w:szCs w:val="24"/>
        </w:rPr>
      </w:pPr>
      <w:r w:rsidRPr="000D100E">
        <w:rPr>
          <w:rFonts w:eastAsia="Times New Roman"/>
          <w:szCs w:val="24"/>
        </w:rPr>
        <w:t>Extension of CRI(s)-based CSI reporting (CQI/PMI/RI calculated per CRI for ≥1 CRIs) for hybrid beamforming supporting up to a total of 128 CSI-RS ports across all resources, with up to 32 CSI-RS ports per resource, without new codebook design</w:t>
      </w:r>
    </w:p>
    <w:p w14:paraId="11092AF6" w14:textId="77777777" w:rsidR="00E913A9" w:rsidRDefault="00E913A9" w:rsidP="00E913A9">
      <w:pPr>
        <w:numPr>
          <w:ilvl w:val="1"/>
          <w:numId w:val="12"/>
        </w:numPr>
        <w:snapToGrid w:val="0"/>
        <w:spacing w:after="0" w:line="240" w:lineRule="auto"/>
        <w:rPr>
          <w:rFonts w:eastAsia="Times New Roman"/>
          <w:szCs w:val="24"/>
        </w:rPr>
      </w:pPr>
      <w:r w:rsidRPr="001A530A">
        <w:rPr>
          <w:rFonts w:eastAsia="Times New Roman"/>
          <w:szCs w:val="24"/>
        </w:rPr>
        <w:t>SRS port grouping and its association to the two codewords for the 6/8Rx low complexity receiver supporting more than 4 layers, with legacy codebook</w:t>
      </w:r>
    </w:p>
    <w:p w14:paraId="27C1D1A5" w14:textId="77777777" w:rsidR="00E913A9" w:rsidRDefault="00E913A9" w:rsidP="00BA28BD">
      <w:pPr>
        <w:numPr>
          <w:ilvl w:val="2"/>
          <w:numId w:val="45"/>
        </w:numPr>
        <w:snapToGrid w:val="0"/>
        <w:spacing w:after="0" w:line="240" w:lineRule="auto"/>
        <w:rPr>
          <w:rFonts w:eastAsia="Times New Roman"/>
          <w:szCs w:val="24"/>
        </w:rPr>
      </w:pPr>
      <w:r w:rsidRPr="001A530A">
        <w:rPr>
          <w:rFonts w:eastAsia="Times New Roman"/>
          <w:szCs w:val="24"/>
        </w:rPr>
        <w:t xml:space="preserve">No enhancement on codeword-to-layer mapping, DL resource allocation, </w:t>
      </w:r>
      <w:r>
        <w:rPr>
          <w:rFonts w:eastAsia="Times New Roman"/>
          <w:szCs w:val="24"/>
        </w:rPr>
        <w:t xml:space="preserve">CSI feedback, </w:t>
      </w:r>
      <w:r w:rsidRPr="001A530A">
        <w:rPr>
          <w:rFonts w:eastAsia="Times New Roman"/>
          <w:szCs w:val="24"/>
        </w:rPr>
        <w:t>and DCI format</w:t>
      </w:r>
    </w:p>
    <w:p w14:paraId="51947C36" w14:textId="77777777" w:rsidR="00E913A9" w:rsidRPr="000D100E" w:rsidRDefault="00E913A9" w:rsidP="00BA28BD">
      <w:pPr>
        <w:numPr>
          <w:ilvl w:val="2"/>
          <w:numId w:val="45"/>
        </w:numPr>
        <w:snapToGrid w:val="0"/>
        <w:spacing w:after="0" w:line="240" w:lineRule="auto"/>
        <w:rPr>
          <w:rFonts w:eastAsia="Times New Roman"/>
          <w:szCs w:val="24"/>
        </w:rPr>
      </w:pPr>
      <w:r w:rsidRPr="001A530A">
        <w:rPr>
          <w:rFonts w:eastAsia="Times New Roman"/>
          <w:szCs w:val="24"/>
        </w:rPr>
        <w:t xml:space="preserve">Note: Whether to support 6Rx with </w:t>
      </w:r>
      <w:r>
        <w:rPr>
          <w:rFonts w:eastAsia="Times New Roman"/>
          <w:szCs w:val="24"/>
        </w:rPr>
        <w:t>more than 4</w:t>
      </w:r>
      <w:r w:rsidRPr="001A530A">
        <w:rPr>
          <w:rFonts w:eastAsia="Times New Roman"/>
          <w:szCs w:val="24"/>
        </w:rPr>
        <w:t xml:space="preserve"> layers is to be decided in RAN4 Rel-19 RF enhancements WI</w:t>
      </w:r>
    </w:p>
    <w:bookmarkEnd w:id="1"/>
    <w:p w14:paraId="53CA7B8E" w14:textId="77777777" w:rsidR="00907F4E" w:rsidRPr="00907F4E" w:rsidRDefault="00907F4E" w:rsidP="00380FC4">
      <w:pPr>
        <w:pStyle w:val="BodyText"/>
        <w:numPr>
          <w:ilvl w:val="0"/>
          <w:numId w:val="12"/>
        </w:numPr>
      </w:pPr>
      <w:r w:rsidRPr="00907F4E">
        <w:t xml:space="preserve">Specify UE reporting enhancement for CJT deployments under non-ideal synchronization and backhaul, targeting FR1, both FDD and TDD </w:t>
      </w:r>
    </w:p>
    <w:p w14:paraId="19F2CBEF" w14:textId="77777777" w:rsidR="00907F4E" w:rsidRPr="00907F4E" w:rsidRDefault="00907F4E" w:rsidP="00380FC4">
      <w:pPr>
        <w:pStyle w:val="BodyText"/>
        <w:numPr>
          <w:ilvl w:val="0"/>
          <w:numId w:val="13"/>
        </w:numPr>
      </w:pPr>
      <w:r w:rsidRPr="00907F4E">
        <w:t>Inter-TRP time misalignment and frequency/phase offset measurement and reporting, assuming legacy CSI-RS design, with stand-alone aperiodic reporting on PUSCH</w:t>
      </w:r>
    </w:p>
    <w:p w14:paraId="231E64EA" w14:textId="77777777" w:rsidR="00477768" w:rsidRPr="00CE0424" w:rsidRDefault="00477768" w:rsidP="00CE0424">
      <w:pPr>
        <w:pStyle w:val="BodyText"/>
      </w:pPr>
    </w:p>
    <w:p w14:paraId="02E187C8" w14:textId="76EBFC80" w:rsidR="00107AC8" w:rsidRPr="00CE0424" w:rsidRDefault="008B62C5" w:rsidP="00CE0424">
      <w:pPr>
        <w:pStyle w:val="BodyText"/>
      </w:pPr>
      <w:r>
        <w:t>In RA</w:t>
      </w:r>
      <w:r w:rsidR="00B307F2">
        <w:t>N1#116</w:t>
      </w:r>
      <w:r w:rsidR="00C25957">
        <w:t xml:space="preserve"> to </w:t>
      </w:r>
      <w:r w:rsidR="00055E4E">
        <w:t>RAN#11</w:t>
      </w:r>
      <w:r w:rsidR="00C25957">
        <w:t>8</w:t>
      </w:r>
      <w:r w:rsidR="00B307F2">
        <w:t xml:space="preserve">, </w:t>
      </w:r>
      <w:r w:rsidR="00C51C43">
        <w:t xml:space="preserve">the </w:t>
      </w:r>
      <w:r w:rsidR="00E6206A">
        <w:t>top</w:t>
      </w:r>
      <w:r w:rsidR="00960205">
        <w:t xml:space="preserve">ics were </w:t>
      </w:r>
      <w:r w:rsidR="00682495">
        <w:t>discussed</w:t>
      </w:r>
      <w:r w:rsidR="002870CC">
        <w:t>,</w:t>
      </w:r>
      <w:r w:rsidR="00960205">
        <w:t xml:space="preserve"> and some </w:t>
      </w:r>
      <w:r w:rsidR="00A85387">
        <w:t xml:space="preserve">agreements were reached. </w:t>
      </w:r>
      <w:r w:rsidR="003F5336">
        <w:t xml:space="preserve">In this paper, we provide Ericsson’s views on </w:t>
      </w:r>
      <w:r w:rsidR="004953F0">
        <w:t xml:space="preserve">the </w:t>
      </w:r>
      <w:r w:rsidR="00C9534D">
        <w:t xml:space="preserve">remaining </w:t>
      </w:r>
      <w:r w:rsidR="00F05612">
        <w:t xml:space="preserve">issues </w:t>
      </w:r>
      <w:r w:rsidR="0035490D">
        <w:t xml:space="preserve">related to </w:t>
      </w:r>
      <w:r w:rsidR="004953F0">
        <w:t>the above objectives.</w:t>
      </w:r>
    </w:p>
    <w:p w14:paraId="1EA738D5" w14:textId="77777777" w:rsidR="00242160" w:rsidRDefault="00242160">
      <w:pPr>
        <w:spacing w:after="0" w:line="240" w:lineRule="auto"/>
        <w:rPr>
          <w:rFonts w:eastAsia="Times New Roman" w:cs="Times New Roman"/>
          <w:sz w:val="36"/>
          <w:szCs w:val="20"/>
          <w:lang w:val="en-GB" w:eastAsia="ja-JP"/>
        </w:rPr>
      </w:pPr>
      <w:bookmarkStart w:id="2" w:name="_Ref178064866"/>
      <w:r>
        <w:br w:type="page"/>
      </w:r>
    </w:p>
    <w:p w14:paraId="60123794" w14:textId="15557A26" w:rsidR="004000E8" w:rsidRPr="00CE0424" w:rsidRDefault="00230D18" w:rsidP="00CE0424">
      <w:pPr>
        <w:pStyle w:val="Heading1"/>
      </w:pPr>
      <w:r>
        <w:t>2</w:t>
      </w:r>
      <w:r>
        <w:tab/>
      </w:r>
      <w:bookmarkEnd w:id="2"/>
      <w:r w:rsidR="005D6373">
        <w:t xml:space="preserve">CSI Support for </w:t>
      </w:r>
      <w:r w:rsidR="00974742">
        <w:t>up to 128 ports</w:t>
      </w:r>
    </w:p>
    <w:p w14:paraId="0C9B1867" w14:textId="0C8F0130" w:rsidR="00F77512" w:rsidRDefault="007738B0" w:rsidP="00930291">
      <w:pPr>
        <w:pStyle w:val="Heading2"/>
      </w:pPr>
      <w:r>
        <w:t>2.</w:t>
      </w:r>
      <w:r w:rsidR="001F638E">
        <w:t xml:space="preserve">1 </w:t>
      </w:r>
      <w:r>
        <w:t xml:space="preserve">Coexistence with </w:t>
      </w:r>
      <w:r w:rsidR="00B714AC">
        <w:t>other systems</w:t>
      </w:r>
    </w:p>
    <w:p w14:paraId="132774D9" w14:textId="7F61A4D5" w:rsidR="002863C3" w:rsidRDefault="00A15634" w:rsidP="00AA2E51">
      <w:pPr>
        <w:jc w:val="both"/>
        <w:rPr>
          <w:lang w:val="en-GB" w:eastAsia="ja-JP"/>
        </w:rPr>
      </w:pPr>
      <w:r>
        <w:rPr>
          <w:lang w:val="en-GB" w:eastAsia="ja-JP"/>
        </w:rPr>
        <w:t xml:space="preserve">The </w:t>
      </w:r>
      <w:r w:rsidR="002C2226">
        <w:rPr>
          <w:lang w:val="en-GB" w:eastAsia="ja-JP"/>
        </w:rPr>
        <w:t>‘</w:t>
      </w:r>
      <w:r>
        <w:rPr>
          <w:lang w:val="en-GB" w:eastAsia="ja-JP"/>
        </w:rPr>
        <w:t xml:space="preserve">WRC 23 </w:t>
      </w:r>
      <w:r w:rsidRPr="00A15634">
        <w:rPr>
          <w:lang w:val="en-GB" w:eastAsia="ja-JP"/>
        </w:rPr>
        <w:t>Resolution COM4/7: Terrestrial component of IMT within the frequency band 6425–7125 MHz</w:t>
      </w:r>
      <w:r w:rsidR="002C2226">
        <w:rPr>
          <w:lang w:val="en-GB" w:eastAsia="ja-JP"/>
        </w:rPr>
        <w:t>’</w:t>
      </w:r>
      <w:r>
        <w:rPr>
          <w:lang w:val="en-GB" w:eastAsia="ja-JP"/>
        </w:rPr>
        <w:t xml:space="preserve"> l</w:t>
      </w:r>
      <w:r w:rsidRPr="00A15634">
        <w:rPr>
          <w:lang w:val="en-GB" w:eastAsia="ja-JP"/>
        </w:rPr>
        <w:t>imits the level of expected EIRP spectral density as a function of the vertical angle above the horizon</w:t>
      </w:r>
      <w:r w:rsidR="00983D4B">
        <w:rPr>
          <w:lang w:val="en-GB" w:eastAsia="ja-JP"/>
        </w:rPr>
        <w:t xml:space="preserve"> </w:t>
      </w:r>
      <w:r w:rsidR="00983D4B">
        <w:rPr>
          <w:lang w:val="en-GB" w:eastAsia="ja-JP"/>
        </w:rPr>
        <w:fldChar w:fldCharType="begin"/>
      </w:r>
      <w:r w:rsidR="00983D4B">
        <w:rPr>
          <w:lang w:val="en-GB" w:eastAsia="ja-JP"/>
        </w:rPr>
        <w:instrText xml:space="preserve"> REF _Ref158930500 \r \h </w:instrText>
      </w:r>
      <w:r w:rsidR="00AF16AF">
        <w:rPr>
          <w:lang w:val="en-GB" w:eastAsia="ja-JP"/>
        </w:rPr>
        <w:instrText xml:space="preserve"> \* MERGEFORMAT </w:instrText>
      </w:r>
      <w:r w:rsidR="00983D4B">
        <w:rPr>
          <w:lang w:val="en-GB" w:eastAsia="ja-JP"/>
        </w:rPr>
      </w:r>
      <w:r w:rsidR="00983D4B">
        <w:rPr>
          <w:lang w:val="en-GB" w:eastAsia="ja-JP"/>
        </w:rPr>
        <w:fldChar w:fldCharType="separate"/>
      </w:r>
      <w:r w:rsidR="006276F1">
        <w:rPr>
          <w:lang w:val="en-GB" w:eastAsia="ja-JP"/>
        </w:rPr>
        <w:t>[3]</w:t>
      </w:r>
      <w:r w:rsidR="00983D4B">
        <w:rPr>
          <w:lang w:val="en-GB" w:eastAsia="ja-JP"/>
        </w:rPr>
        <w:fldChar w:fldCharType="end"/>
      </w:r>
      <w:r w:rsidR="00E5496E">
        <w:rPr>
          <w:lang w:val="en-GB" w:eastAsia="ja-JP"/>
        </w:rPr>
        <w:t xml:space="preserve">. </w:t>
      </w:r>
      <w:r w:rsidR="002863C3" w:rsidRPr="002863C3">
        <w:rPr>
          <w:lang w:val="en-GB" w:eastAsia="ja-JP"/>
        </w:rPr>
        <w:t xml:space="preserve">For large arrays and large arrays of subarrays, a 2D-DFT vector </w:t>
      </w:r>
      <m:oMath>
        <m:sSub>
          <m:sSubPr>
            <m:ctrlPr>
              <w:rPr>
                <w:rFonts w:ascii="Cambria Math" w:hAnsi="Cambria Math"/>
                <w:i/>
                <w:lang w:val="en-GB" w:eastAsia="ja-JP"/>
              </w:rPr>
            </m:ctrlPr>
          </m:sSubPr>
          <m:e>
            <m:r>
              <w:rPr>
                <w:rFonts w:ascii="Cambria Math" w:hAnsi="Cambria Math"/>
                <w:lang w:val="en-GB" w:eastAsia="ja-JP"/>
              </w:rPr>
              <m:t>v</m:t>
            </m:r>
          </m:e>
          <m:sub>
            <m:r>
              <w:rPr>
                <w:rFonts w:ascii="Cambria Math" w:hAnsi="Cambria Math"/>
                <w:lang w:val="en-GB" w:eastAsia="ja-JP"/>
              </w:rPr>
              <m:t>l,m</m:t>
            </m:r>
          </m:sub>
        </m:sSub>
      </m:oMath>
      <w:r w:rsidR="002863C3" w:rsidRPr="002863C3">
        <w:rPr>
          <w:lang w:val="en-GB" w:eastAsia="ja-JP"/>
        </w:rPr>
        <w:t xml:space="preserve">, with its largest spatial gain in a desired spatial direction, may produce a sidelobe or a grating lobe in an undesired direction with a high spatial gain. Such high gain in undesired directions may create interference to other systems with which the </w:t>
      </w:r>
      <w:r w:rsidR="002863C3">
        <w:rPr>
          <w:lang w:val="en-GB" w:eastAsia="ja-JP"/>
        </w:rPr>
        <w:t>terrestrial network</w:t>
      </w:r>
      <w:r w:rsidR="002863C3" w:rsidRPr="002863C3">
        <w:rPr>
          <w:lang w:val="en-GB" w:eastAsia="ja-JP"/>
        </w:rPr>
        <w:t xml:space="preserve"> </w:t>
      </w:r>
      <w:r w:rsidR="002863C3">
        <w:rPr>
          <w:lang w:val="en-GB" w:eastAsia="ja-JP"/>
        </w:rPr>
        <w:t xml:space="preserve">plans to </w:t>
      </w:r>
      <w:r w:rsidR="002863C3" w:rsidRPr="002863C3">
        <w:rPr>
          <w:lang w:val="en-GB" w:eastAsia="ja-JP"/>
        </w:rPr>
        <w:t>co-exist by sharing the same time and frequency resources. Also</w:t>
      </w:r>
      <w:r w:rsidR="002863C3">
        <w:rPr>
          <w:lang w:val="en-GB" w:eastAsia="ja-JP"/>
        </w:rPr>
        <w:t>,</w:t>
      </w:r>
      <w:r w:rsidR="002863C3" w:rsidRPr="002863C3">
        <w:rPr>
          <w:lang w:val="en-GB" w:eastAsia="ja-JP"/>
        </w:rPr>
        <w:t xml:space="preserve"> the gain in the desired direction may cause interference to other systems</w:t>
      </w:r>
      <w:r w:rsidR="00F43623">
        <w:rPr>
          <w:lang w:val="en-GB" w:eastAsia="ja-JP"/>
        </w:rPr>
        <w:t>, e.g.,</w:t>
      </w:r>
      <w:r w:rsidR="003B1B4B">
        <w:rPr>
          <w:lang w:val="en-GB" w:eastAsia="ja-JP"/>
        </w:rPr>
        <w:t xml:space="preserve"> to satellite systems</w:t>
      </w:r>
      <w:r w:rsidR="00F43623">
        <w:rPr>
          <w:lang w:val="en-GB" w:eastAsia="ja-JP"/>
        </w:rPr>
        <w:t xml:space="preserve"> if the main beam is pointing above the horizon to serve UEs in </w:t>
      </w:r>
      <w:r w:rsidR="00AA2821">
        <w:rPr>
          <w:lang w:val="en-GB" w:eastAsia="ja-JP"/>
        </w:rPr>
        <w:t>tall</w:t>
      </w:r>
      <w:r w:rsidR="00F43623">
        <w:rPr>
          <w:lang w:val="en-GB" w:eastAsia="ja-JP"/>
        </w:rPr>
        <w:t xml:space="preserve"> buildings</w:t>
      </w:r>
      <w:r w:rsidR="002863C3" w:rsidRPr="002863C3">
        <w:rPr>
          <w:lang w:val="en-GB" w:eastAsia="ja-JP"/>
        </w:rPr>
        <w:t>.</w:t>
      </w:r>
    </w:p>
    <w:p w14:paraId="6BF22136" w14:textId="66BEE00A" w:rsidR="00E965CC" w:rsidRDefault="004729ED" w:rsidP="00E965CC">
      <w:pPr>
        <w:jc w:val="both"/>
        <w:rPr>
          <w:lang w:val="en-GB" w:eastAsia="ja-JP"/>
        </w:rPr>
      </w:pPr>
      <w:r>
        <w:fldChar w:fldCharType="begin"/>
      </w:r>
      <w:r>
        <w:instrText xml:space="preserve"> REF _Ref158906366 \h </w:instrText>
      </w:r>
      <w:r>
        <w:fldChar w:fldCharType="separate"/>
      </w:r>
      <w:r w:rsidR="000D2BB3">
        <w:t xml:space="preserve">Figure </w:t>
      </w:r>
      <w:r w:rsidR="001E3128">
        <w:rPr>
          <w:noProof/>
        </w:rPr>
        <w:t>1</w:t>
      </w:r>
      <w:r>
        <w:fldChar w:fldCharType="end"/>
      </w:r>
      <w:r w:rsidR="00E965CC">
        <w:t xml:space="preserve"> shows an example of a vertical beam </w:t>
      </w:r>
      <w:bookmarkStart w:id="3" w:name="_Hlk163246595"/>
      <w:r w:rsidR="00E965CC">
        <w:t xml:space="preserve">pattern </w:t>
      </w:r>
      <w:r w:rsidR="00E965CC">
        <w:rPr>
          <w:lang w:val="en-GB" w:eastAsia="ja-JP"/>
        </w:rPr>
        <w:t xml:space="preserve">for </w:t>
      </w:r>
      <w:bookmarkStart w:id="4" w:name="_Hlk163246575"/>
      <w:r w:rsidR="00E965CC">
        <w:rPr>
          <w:lang w:val="en-GB" w:eastAsia="ja-JP"/>
        </w:rPr>
        <w:t>an array with (M,</w:t>
      </w:r>
      <w:r w:rsidR="00DD70B5">
        <w:rPr>
          <w:lang w:val="en-GB" w:eastAsia="ja-JP"/>
        </w:rPr>
        <w:t xml:space="preserve"> </w:t>
      </w:r>
      <w:r w:rsidR="00E965CC">
        <w:rPr>
          <w:lang w:val="en-GB" w:eastAsia="ja-JP"/>
        </w:rPr>
        <w:t>N,</w:t>
      </w:r>
      <w:r w:rsidR="00DD70B5">
        <w:rPr>
          <w:lang w:val="en-GB" w:eastAsia="ja-JP"/>
        </w:rPr>
        <w:t xml:space="preserve"> </w:t>
      </w:r>
      <w:r w:rsidR="00E965CC">
        <w:rPr>
          <w:lang w:val="en-GB" w:eastAsia="ja-JP"/>
        </w:rPr>
        <w:t xml:space="preserve">P) </w:t>
      </w:r>
      <w:proofErr w:type="gramStart"/>
      <w:r w:rsidR="00E965CC">
        <w:rPr>
          <w:lang w:val="en-GB" w:eastAsia="ja-JP"/>
        </w:rPr>
        <w:t>=(</w:t>
      </w:r>
      <w:proofErr w:type="gramEnd"/>
      <w:r w:rsidR="00E965CC">
        <w:rPr>
          <w:lang w:val="en-GB" w:eastAsia="ja-JP"/>
        </w:rPr>
        <w:t>16,16,</w:t>
      </w:r>
      <w:r w:rsidR="00DD70B5">
        <w:rPr>
          <w:lang w:val="en-GB" w:eastAsia="ja-JP"/>
        </w:rPr>
        <w:t xml:space="preserve"> </w:t>
      </w:r>
      <w:r w:rsidR="00E965CC">
        <w:rPr>
          <w:lang w:val="en-GB" w:eastAsia="ja-JP"/>
        </w:rPr>
        <w:t>2) and a 4x1 subarray</w:t>
      </w:r>
      <w:bookmarkEnd w:id="3"/>
      <w:bookmarkEnd w:id="4"/>
      <w:r w:rsidR="00E965CC">
        <w:rPr>
          <w:lang w:val="en-GB" w:eastAsia="ja-JP"/>
        </w:rPr>
        <w:t xml:space="preserve"> virtualization where the main beam is steered to a zenith angle of 102</w:t>
      </w:r>
      <w:r w:rsidR="00E965CC">
        <w:rPr>
          <w:rFonts w:ascii="Symbol" w:eastAsia="Symbol" w:hAnsi="Symbol" w:cs="Symbol"/>
          <w:lang w:val="en-GB" w:eastAsia="ja-JP"/>
        </w:rPr>
        <w:t>°</w:t>
      </w:r>
      <w:r w:rsidR="00E965CC">
        <w:rPr>
          <w:lang w:val="en-GB" w:eastAsia="ja-JP"/>
        </w:rPr>
        <w:t xml:space="preserve"> using a subarray tilt of 6</w:t>
      </w:r>
      <w:r w:rsidR="00E965CC">
        <w:rPr>
          <w:rFonts w:ascii="Symbol" w:eastAsia="Symbol" w:hAnsi="Symbol" w:cs="Symbol"/>
          <w:lang w:val="en-GB" w:eastAsia="ja-JP"/>
        </w:rPr>
        <w:t>°</w:t>
      </w:r>
      <w:r w:rsidR="00E965CC">
        <w:rPr>
          <w:lang w:val="en-GB" w:eastAsia="ja-JP"/>
        </w:rPr>
        <w:t xml:space="preserve">. </w:t>
      </w:r>
      <w:proofErr w:type="gramStart"/>
      <w:r w:rsidR="00E965CC">
        <w:rPr>
          <w:lang w:val="en-GB" w:eastAsia="ja-JP"/>
        </w:rPr>
        <w:t>It can be seen that there</w:t>
      </w:r>
      <w:proofErr w:type="gramEnd"/>
      <w:r w:rsidR="00E965CC">
        <w:rPr>
          <w:lang w:val="en-GB" w:eastAsia="ja-JP"/>
        </w:rPr>
        <w:t xml:space="preserve"> is a high sidelobe (a grating lobe that is attenuated by the subarray pattern) at zenith = 85</w:t>
      </w:r>
      <w:r w:rsidR="00E965CC">
        <w:rPr>
          <w:rFonts w:ascii="Symbol" w:eastAsia="Symbol" w:hAnsi="Symbol" w:cs="Symbol"/>
          <w:lang w:val="en-GB" w:eastAsia="ja-JP"/>
        </w:rPr>
        <w:t>°</w:t>
      </w:r>
      <w:r w:rsidR="00E965CC">
        <w:rPr>
          <w:lang w:val="en-GB" w:eastAsia="ja-JP"/>
        </w:rPr>
        <w:t xml:space="preserve"> which is caused by the division of the array into subarrays. Since this sidelobe points above the horizon it could cause interference to coexistent satellite systems. </w:t>
      </w:r>
    </w:p>
    <w:p w14:paraId="4E297ED5" w14:textId="30695E46" w:rsidR="006858E7" w:rsidRDefault="006858E7" w:rsidP="00284085">
      <w:pPr>
        <w:pStyle w:val="Caption"/>
        <w:jc w:val="center"/>
      </w:pPr>
      <w:r w:rsidRPr="00A97C45">
        <w:rPr>
          <w:noProof/>
        </w:rPr>
        <w:drawing>
          <wp:inline distT="0" distB="0" distL="0" distR="0" wp14:anchorId="0E38387A" wp14:editId="0D527F9E">
            <wp:extent cx="4231342" cy="3791024"/>
            <wp:effectExtent l="0" t="0" r="0" b="0"/>
            <wp:docPr id="3" name="Picture 3">
              <a:extLst xmlns:a="http://schemas.openxmlformats.org/drawingml/2006/main">
                <a:ext uri="{FF2B5EF4-FFF2-40B4-BE49-F238E27FC236}">
                  <a16:creationId xmlns:a16="http://schemas.microsoft.com/office/drawing/2014/main" id="{5FD441AE-2C82-EFE4-971D-D7362FFC78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5FD441AE-2C82-EFE4-971D-D7362FFC7863}"/>
                        </a:ext>
                      </a:extLst>
                    </pic:cNvPr>
                    <pic:cNvPicPr>
                      <a:picLocks noChangeAspect="1"/>
                    </pic:cNvPicPr>
                  </pic:nvPicPr>
                  <pic:blipFill>
                    <a:blip r:embed="rId11"/>
                    <a:stretch>
                      <a:fillRect/>
                    </a:stretch>
                  </pic:blipFill>
                  <pic:spPr>
                    <a:xfrm>
                      <a:off x="0" y="0"/>
                      <a:ext cx="4234020" cy="3793424"/>
                    </a:xfrm>
                    <a:prstGeom prst="rect">
                      <a:avLst/>
                    </a:prstGeom>
                  </pic:spPr>
                </pic:pic>
              </a:graphicData>
            </a:graphic>
          </wp:inline>
        </w:drawing>
      </w:r>
      <w:r>
        <w:t xml:space="preserve"> </w:t>
      </w:r>
    </w:p>
    <w:p w14:paraId="0AB3B47B" w14:textId="03AA3A1B" w:rsidR="00284085" w:rsidRPr="00284085" w:rsidRDefault="00284085" w:rsidP="00284085">
      <w:pPr>
        <w:pStyle w:val="Caption"/>
        <w:jc w:val="center"/>
      </w:pPr>
      <w:bookmarkStart w:id="5" w:name="_Ref158906366"/>
      <w:r>
        <w:t xml:space="preserve">Figure </w:t>
      </w:r>
      <w:r>
        <w:fldChar w:fldCharType="begin"/>
      </w:r>
      <w:r>
        <w:instrText xml:space="preserve"> SEQ Figure \* ARABIC </w:instrText>
      </w:r>
      <w:r>
        <w:fldChar w:fldCharType="separate"/>
      </w:r>
      <w:r w:rsidR="00E07D2A">
        <w:rPr>
          <w:noProof/>
        </w:rPr>
        <w:t>1</w:t>
      </w:r>
      <w:r>
        <w:fldChar w:fldCharType="end"/>
      </w:r>
      <w:bookmarkEnd w:id="5"/>
      <w:r w:rsidR="00304C81">
        <w:t xml:space="preserve"> -</w:t>
      </w:r>
      <w:r w:rsidR="001D2AC7">
        <w:t xml:space="preserve"> </w:t>
      </w:r>
      <w:r w:rsidR="00D34BEB">
        <w:t xml:space="preserve">Relative beamforming gain </w:t>
      </w:r>
      <w:r w:rsidR="00815B3C">
        <w:t xml:space="preserve">of </w:t>
      </w:r>
      <w:r w:rsidR="00F60E75">
        <w:t xml:space="preserve">the vertical cut of </w:t>
      </w:r>
      <w:r w:rsidR="00D73AEA">
        <w:t xml:space="preserve">a </w:t>
      </w:r>
      <w:r w:rsidR="00161876">
        <w:t xml:space="preserve">beam </w:t>
      </w:r>
      <w:r w:rsidR="0095365F">
        <w:t>steered to a zenith angle</w:t>
      </w:r>
      <w:r w:rsidR="00161876">
        <w:t xml:space="preserve"> </w:t>
      </w:r>
      <w:r w:rsidR="00814EF7">
        <w:t xml:space="preserve">of </w:t>
      </w:r>
      <w:r w:rsidR="00814EF7">
        <w:rPr>
          <w:lang w:val="en-GB" w:eastAsia="ja-JP"/>
        </w:rPr>
        <w:t>102</w:t>
      </w:r>
      <w:r w:rsidR="00814EF7">
        <w:rPr>
          <w:rFonts w:ascii="Symbol" w:eastAsia="Symbol" w:hAnsi="Symbol" w:cs="Symbol"/>
          <w:lang w:val="en-GB" w:eastAsia="ja-JP"/>
        </w:rPr>
        <w:t>°</w:t>
      </w:r>
      <w:r w:rsidR="00D80321">
        <w:rPr>
          <w:rFonts w:ascii="Symbol" w:eastAsia="Symbol" w:hAnsi="Symbol" w:cs="Symbol"/>
          <w:lang w:val="en-GB" w:eastAsia="ja-JP"/>
        </w:rPr>
        <w:t xml:space="preserve">  </w:t>
      </w:r>
      <w:r w:rsidR="00D80321">
        <w:t xml:space="preserve">pattern </w:t>
      </w:r>
      <w:r w:rsidR="00D80321">
        <w:rPr>
          <w:lang w:val="en-GB" w:eastAsia="ja-JP"/>
        </w:rPr>
        <w:t xml:space="preserve">for an array with (M, N, P) </w:t>
      </w:r>
      <w:proofErr w:type="gramStart"/>
      <w:r w:rsidR="00D80321">
        <w:rPr>
          <w:lang w:val="en-GB" w:eastAsia="ja-JP"/>
        </w:rPr>
        <w:t>=(</w:t>
      </w:r>
      <w:proofErr w:type="gramEnd"/>
      <w:r w:rsidR="00D80321">
        <w:rPr>
          <w:lang w:val="en-GB" w:eastAsia="ja-JP"/>
        </w:rPr>
        <w:t xml:space="preserve">16,16, 2) and a </w:t>
      </w:r>
      <w:r w:rsidR="00D32B4E">
        <w:rPr>
          <w:lang w:val="en-GB" w:eastAsia="ja-JP"/>
        </w:rPr>
        <w:t>(</w:t>
      </w:r>
      <w:r w:rsidR="00D80321">
        <w:rPr>
          <w:lang w:val="en-GB" w:eastAsia="ja-JP"/>
        </w:rPr>
        <w:t>4x1</w:t>
      </w:r>
      <w:r w:rsidR="00D32B4E">
        <w:rPr>
          <w:lang w:val="en-GB" w:eastAsia="ja-JP"/>
        </w:rPr>
        <w:t>)</w:t>
      </w:r>
      <w:r w:rsidR="00D80321">
        <w:rPr>
          <w:lang w:val="en-GB" w:eastAsia="ja-JP"/>
        </w:rPr>
        <w:t xml:space="preserve"> subarray</w:t>
      </w:r>
      <w:r w:rsidR="00DB6A37">
        <w:rPr>
          <w:lang w:val="en-GB" w:eastAsia="ja-JP"/>
        </w:rPr>
        <w:t xml:space="preserve"> with an electrical tilt of 6</w:t>
      </w:r>
      <w:r w:rsidR="00DB6A37">
        <w:rPr>
          <w:rFonts w:ascii="Symbol" w:eastAsia="Symbol" w:hAnsi="Symbol" w:cs="Symbol"/>
          <w:lang w:val="en-GB" w:eastAsia="ja-JP"/>
        </w:rPr>
        <w:t>°.</w:t>
      </w:r>
    </w:p>
    <w:p w14:paraId="3488D230" w14:textId="7B172A0F" w:rsidR="00284085" w:rsidRDefault="006858E7" w:rsidP="00284085">
      <w:pPr>
        <w:pStyle w:val="Caption"/>
        <w:jc w:val="center"/>
      </w:pPr>
      <w:r>
        <w:t xml:space="preserve">  </w:t>
      </w:r>
    </w:p>
    <w:p w14:paraId="4063D272" w14:textId="00FEB54F" w:rsidR="008C5FBA" w:rsidRDefault="00F71023" w:rsidP="006144A6">
      <w:pPr>
        <w:jc w:val="both"/>
        <w:rPr>
          <w:lang w:val="en-GB" w:eastAsia="ja-JP"/>
        </w:rPr>
      </w:pPr>
      <w:r>
        <w:t>Hence, it</w:t>
      </w:r>
      <w:r w:rsidR="00C756DC">
        <w:t xml:space="preserve"> is critical to consider </w:t>
      </w:r>
      <w:r w:rsidR="006B5BF3">
        <w:t xml:space="preserve">the problem of co-existence between </w:t>
      </w:r>
      <w:r w:rsidR="003465CD">
        <w:t xml:space="preserve">terrestrial </w:t>
      </w:r>
      <w:r w:rsidR="00B95194">
        <w:t>systems and fixed satellite services</w:t>
      </w:r>
      <w:r w:rsidR="003465CD">
        <w:t xml:space="preserve"> in the </w:t>
      </w:r>
      <w:r w:rsidR="003465CD" w:rsidRPr="00A15634">
        <w:rPr>
          <w:lang w:val="en-GB" w:eastAsia="ja-JP"/>
        </w:rPr>
        <w:t>6425</w:t>
      </w:r>
      <w:r w:rsidR="006E7C2B">
        <w:rPr>
          <w:lang w:val="en-GB" w:eastAsia="ja-JP"/>
        </w:rPr>
        <w:t>–</w:t>
      </w:r>
      <w:r w:rsidR="003465CD" w:rsidRPr="00A15634">
        <w:rPr>
          <w:lang w:val="en-GB" w:eastAsia="ja-JP"/>
        </w:rPr>
        <w:t>7125 MHz</w:t>
      </w:r>
      <w:r w:rsidR="003465CD">
        <w:rPr>
          <w:lang w:val="en-GB" w:eastAsia="ja-JP"/>
        </w:rPr>
        <w:t xml:space="preserve"> band. </w:t>
      </w:r>
    </w:p>
    <w:p w14:paraId="18ABBABB" w14:textId="50C4028D" w:rsidR="002D0949" w:rsidRDefault="008D33F8" w:rsidP="006144A6">
      <w:pPr>
        <w:jc w:val="both"/>
        <w:rPr>
          <w:lang w:val="en-GB" w:eastAsia="ja-JP"/>
        </w:rPr>
      </w:pPr>
      <w:r>
        <w:rPr>
          <w:lang w:val="en-GB" w:eastAsia="ja-JP"/>
        </w:rPr>
        <w:t>To alleviate the</w:t>
      </w:r>
      <w:r w:rsidRPr="008D33F8">
        <w:rPr>
          <w:lang w:val="en-GB" w:eastAsia="ja-JP"/>
        </w:rPr>
        <w:t xml:space="preserve"> potential interference caused to satellite system</w:t>
      </w:r>
      <w:r>
        <w:rPr>
          <w:lang w:val="en-GB" w:eastAsia="ja-JP"/>
        </w:rPr>
        <w:t xml:space="preserve">s, </w:t>
      </w:r>
      <w:r w:rsidR="00FA4FAE">
        <w:rPr>
          <w:lang w:val="en-GB" w:eastAsia="ja-JP"/>
        </w:rPr>
        <w:t>signaling of 3-bit scaling factors w</w:t>
      </w:r>
      <w:r w:rsidR="00376348">
        <w:rPr>
          <w:lang w:val="en-GB" w:eastAsia="ja-JP"/>
        </w:rPr>
        <w:t>as</w:t>
      </w:r>
      <w:r w:rsidR="00FA4FAE">
        <w:rPr>
          <w:lang w:val="en-GB" w:eastAsia="ja-JP"/>
        </w:rPr>
        <w:t xml:space="preserve"> agreed in RAN1#117:</w:t>
      </w:r>
    </w:p>
    <w:p w14:paraId="055F2B1B" w14:textId="77777777" w:rsidR="00C43895" w:rsidRDefault="00C43895" w:rsidP="006144A6">
      <w:pPr>
        <w:jc w:val="both"/>
        <w:rPr>
          <w:lang w:val="en-GB" w:eastAsia="ja-JP"/>
        </w:rPr>
      </w:pPr>
    </w:p>
    <w:p w14:paraId="022A1797" w14:textId="77777777" w:rsidR="00C43895" w:rsidRPr="00681241" w:rsidRDefault="00C43895" w:rsidP="00C43895">
      <w:pPr>
        <w:snapToGrid w:val="0"/>
        <w:rPr>
          <w:szCs w:val="20"/>
          <w:highlight w:val="green"/>
        </w:rPr>
      </w:pPr>
      <w:r w:rsidRPr="00681241">
        <w:rPr>
          <w:b/>
          <w:szCs w:val="20"/>
          <w:highlight w:val="green"/>
        </w:rPr>
        <w:t>Agreement</w:t>
      </w:r>
    </w:p>
    <w:p w14:paraId="23D7B7F3" w14:textId="77777777" w:rsidR="00C43895" w:rsidRPr="00955AAA" w:rsidRDefault="00C43895" w:rsidP="00C43895">
      <w:pPr>
        <w:widowControl w:val="0"/>
        <w:snapToGrid w:val="0"/>
        <w:rPr>
          <w:iCs/>
          <w:szCs w:val="20"/>
        </w:rPr>
      </w:pPr>
      <w:r w:rsidRPr="00955AAA">
        <w:rPr>
          <w:iCs/>
          <w:szCs w:val="20"/>
        </w:rPr>
        <w:t xml:space="preserve">For the Rel-19 Type-I codebook refinement for 48, 64, and 128 CSI-RS ports, </w:t>
      </w:r>
      <w:r>
        <w:rPr>
          <w:iCs/>
          <w:szCs w:val="20"/>
        </w:rPr>
        <w:t>for RI=v=1</w:t>
      </w:r>
      <w:r w:rsidRPr="00955AAA">
        <w:rPr>
          <w:iCs/>
          <w:szCs w:val="20"/>
        </w:rPr>
        <w:t>, support the following:</w:t>
      </w:r>
    </w:p>
    <w:p w14:paraId="25B8B2AF" w14:textId="77777777" w:rsidR="00C43895" w:rsidRPr="001312F5" w:rsidRDefault="00C43895" w:rsidP="00D80F32">
      <w:pPr>
        <w:widowControl w:val="0"/>
        <w:numPr>
          <w:ilvl w:val="0"/>
          <w:numId w:val="35"/>
        </w:numPr>
        <w:snapToGrid w:val="0"/>
        <w:spacing w:after="0" w:line="240" w:lineRule="auto"/>
        <w:jc w:val="both"/>
        <w:rPr>
          <w:iCs/>
          <w:szCs w:val="20"/>
        </w:rPr>
      </w:pPr>
      <w:r w:rsidRPr="00955AAA">
        <w:rPr>
          <w:iCs/>
          <w:szCs w:val="20"/>
        </w:rPr>
        <w:t xml:space="preserve">for each group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lang w:val="en-CA"/>
        </w:rPr>
        <w:t xml:space="preserve"> </w:t>
      </w:r>
      <w:r w:rsidRPr="00955AAA">
        <w:rPr>
          <w:iCs/>
          <w:szCs w:val="20"/>
        </w:rPr>
        <w:t>SD basis vectors, a 3-bit scaling factor can be NW-configured via higher-layer (RRC) signalling, where the scaling factor</w:t>
      </w:r>
      <w:r>
        <w:rPr>
          <w:iCs/>
          <w:szCs w:val="20"/>
        </w:rPr>
        <w:t>s</w:t>
      </w:r>
      <w:r w:rsidRPr="00955AAA">
        <w:rPr>
          <w:iCs/>
          <w:szCs w:val="20"/>
        </w:rPr>
        <w:t xml:space="preserve"> </w:t>
      </w:r>
      <w:r w:rsidRPr="001312F5">
        <w:rPr>
          <w:iCs/>
          <w:szCs w:val="20"/>
        </w:rPr>
        <w:t>are defined as scalings on the power control offset configured for the associated CSI-RS resources</w:t>
      </w:r>
    </w:p>
    <w:p w14:paraId="39ABA00B" w14:textId="77777777" w:rsidR="00C43895" w:rsidRPr="00955AAA" w:rsidRDefault="00C43895" w:rsidP="00D80F32">
      <w:pPr>
        <w:widowControl w:val="0"/>
        <w:numPr>
          <w:ilvl w:val="1"/>
          <w:numId w:val="35"/>
        </w:numPr>
        <w:snapToGrid w:val="0"/>
        <w:spacing w:after="0" w:line="240" w:lineRule="auto"/>
        <w:jc w:val="both"/>
        <w:rPr>
          <w:iCs/>
          <w:szCs w:val="20"/>
        </w:rPr>
      </w:pPr>
      <w:r w:rsidRPr="00955AAA">
        <w:rPr>
          <w:iCs/>
          <w:szCs w:val="20"/>
        </w:rPr>
        <w:t xml:space="preserve">The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for this feature are separately configured from those for CBSR</w:t>
      </w:r>
    </w:p>
    <w:p w14:paraId="08278FE1" w14:textId="77777777" w:rsidR="00C43895" w:rsidRPr="00955AAA" w:rsidRDefault="00C43895" w:rsidP="00D80F32">
      <w:pPr>
        <w:widowControl w:val="0"/>
        <w:numPr>
          <w:ilvl w:val="1"/>
          <w:numId w:val="35"/>
        </w:numPr>
        <w:snapToGrid w:val="0"/>
        <w:spacing w:after="0" w:line="240" w:lineRule="auto"/>
        <w:jc w:val="both"/>
        <w:rPr>
          <w:iCs/>
          <w:szCs w:val="20"/>
        </w:rPr>
      </w:pPr>
      <w:r w:rsidRPr="00955AAA">
        <w:rPr>
          <w:iCs/>
          <w:szCs w:val="20"/>
        </w:rPr>
        <w:t>Separate configuration (RRC signalling) from CBSR</w:t>
      </w:r>
    </w:p>
    <w:p w14:paraId="70C761F5" w14:textId="77777777" w:rsidR="00C43895" w:rsidRPr="00955AAA" w:rsidRDefault="00C43895" w:rsidP="00D80F32">
      <w:pPr>
        <w:widowControl w:val="0"/>
        <w:numPr>
          <w:ilvl w:val="1"/>
          <w:numId w:val="35"/>
        </w:numPr>
        <w:snapToGrid w:val="0"/>
        <w:spacing w:after="0" w:line="240" w:lineRule="auto"/>
        <w:jc w:val="both"/>
        <w:rPr>
          <w:iCs/>
          <w:szCs w:val="20"/>
        </w:rPr>
      </w:pPr>
      <w:r w:rsidRPr="00955AAA">
        <w:rPr>
          <w:iCs/>
          <w:szCs w:val="20"/>
        </w:rPr>
        <w:t xml:space="preserve">The candidate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are the same as those agreed for CBSR</w:t>
      </w:r>
    </w:p>
    <w:p w14:paraId="2C05EF30" w14:textId="77777777" w:rsidR="00C43895" w:rsidRPr="00955AAA" w:rsidRDefault="00C43895" w:rsidP="00D80F32">
      <w:pPr>
        <w:widowControl w:val="0"/>
        <w:numPr>
          <w:ilvl w:val="0"/>
          <w:numId w:val="35"/>
        </w:numPr>
        <w:snapToGrid w:val="0"/>
        <w:spacing w:after="0" w:line="240" w:lineRule="auto"/>
        <w:jc w:val="both"/>
        <w:rPr>
          <w:iCs/>
          <w:szCs w:val="20"/>
        </w:rPr>
      </w:pPr>
      <w:r w:rsidRPr="00955AAA">
        <w:rPr>
          <w:iCs/>
          <w:szCs w:val="20"/>
        </w:rPr>
        <w:t xml:space="preserve">The codepoints of each of the group-specific 3-bit scaling factors are mapped to values of </w:t>
      </w:r>
      <m:oMath>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1/2</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1/3</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1/4</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1/6</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1/8</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1/12</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1/16</m:t>
                </m:r>
              </m:e>
            </m:rad>
          </m:e>
        </m:d>
      </m:oMath>
    </w:p>
    <w:p w14:paraId="7AB5CF96" w14:textId="77777777" w:rsidR="00C43895" w:rsidRPr="00955AAA" w:rsidRDefault="00C43895" w:rsidP="00D80F32">
      <w:pPr>
        <w:widowControl w:val="0"/>
        <w:numPr>
          <w:ilvl w:val="0"/>
          <w:numId w:val="35"/>
        </w:numPr>
        <w:snapToGrid w:val="0"/>
        <w:spacing w:after="0" w:line="240" w:lineRule="auto"/>
        <w:jc w:val="both"/>
        <w:rPr>
          <w:iCs/>
          <w:szCs w:val="20"/>
        </w:rPr>
      </w:pPr>
      <w:r w:rsidRPr="00955AAA">
        <w:rPr>
          <w:iCs/>
          <w:szCs w:val="20"/>
        </w:rPr>
        <w:t xml:space="preserve">Note: This feature is a </w:t>
      </w:r>
      <w:r>
        <w:rPr>
          <w:iCs/>
          <w:szCs w:val="20"/>
        </w:rPr>
        <w:t xml:space="preserve">separate </w:t>
      </w:r>
      <w:r w:rsidRPr="00955AAA">
        <w:rPr>
          <w:iCs/>
          <w:szCs w:val="20"/>
        </w:rPr>
        <w:t>UE capability</w:t>
      </w:r>
    </w:p>
    <w:p w14:paraId="2BE9B4D0" w14:textId="77777777" w:rsidR="00C43895" w:rsidRPr="008E6B5C" w:rsidRDefault="00C43895" w:rsidP="00D80F32">
      <w:pPr>
        <w:snapToGrid w:val="0"/>
        <w:jc w:val="both"/>
      </w:pPr>
      <w:r w:rsidRPr="008E6B5C">
        <w:t xml:space="preserve">FFS: Whether this can be extended to RI=v&gt;1 as well as Type-II codebook refinement </w:t>
      </w:r>
    </w:p>
    <w:p w14:paraId="06F39AB7" w14:textId="77777777" w:rsidR="00C43895" w:rsidRDefault="00C43895" w:rsidP="006144A6">
      <w:pPr>
        <w:jc w:val="both"/>
        <w:rPr>
          <w:lang w:val="en-GB" w:eastAsia="ja-JP"/>
        </w:rPr>
      </w:pPr>
    </w:p>
    <w:p w14:paraId="2923505E" w14:textId="2122A852" w:rsidR="00AD568F" w:rsidRDefault="00D2073B" w:rsidP="00876F64">
      <w:pPr>
        <w:jc w:val="both"/>
        <w:rPr>
          <w:iCs/>
          <w:szCs w:val="20"/>
        </w:rPr>
      </w:pPr>
      <w:r>
        <w:rPr>
          <w:lang w:val="en-GB" w:eastAsia="ja-JP"/>
        </w:rPr>
        <w:t xml:space="preserve">However, the agreement above was only limited to </w:t>
      </w:r>
      <w:r>
        <w:rPr>
          <w:iCs/>
          <w:szCs w:val="20"/>
        </w:rPr>
        <w:t>RI=v=1</w:t>
      </w:r>
      <w:r w:rsidR="00CB688A">
        <w:rPr>
          <w:iCs/>
          <w:szCs w:val="20"/>
        </w:rPr>
        <w:t xml:space="preserve"> and the support for RI=v&gt;1 is still </w:t>
      </w:r>
      <w:r w:rsidR="00632237">
        <w:rPr>
          <w:iCs/>
          <w:szCs w:val="20"/>
        </w:rPr>
        <w:t>open</w:t>
      </w:r>
      <w:r>
        <w:rPr>
          <w:iCs/>
          <w:szCs w:val="20"/>
        </w:rPr>
        <w:t>.</w:t>
      </w:r>
      <w:r w:rsidR="00AD568F">
        <w:rPr>
          <w:iCs/>
          <w:szCs w:val="20"/>
        </w:rPr>
        <w:t xml:space="preserve">  In RAN1#118, the following study agreement was made:</w:t>
      </w:r>
    </w:p>
    <w:p w14:paraId="3C930F51" w14:textId="77777777" w:rsidR="007F7E18" w:rsidRPr="00681241" w:rsidRDefault="007F7E18" w:rsidP="007F7E18">
      <w:pPr>
        <w:snapToGrid w:val="0"/>
        <w:rPr>
          <w:szCs w:val="20"/>
          <w:highlight w:val="green"/>
        </w:rPr>
      </w:pPr>
      <w:bookmarkStart w:id="6" w:name="_Hlk178076183"/>
      <w:r w:rsidRPr="00681241">
        <w:rPr>
          <w:b/>
          <w:szCs w:val="20"/>
          <w:highlight w:val="green"/>
        </w:rPr>
        <w:t>Agreement</w:t>
      </w:r>
    </w:p>
    <w:p w14:paraId="21FB9BA2" w14:textId="77777777" w:rsidR="0018213E" w:rsidRPr="002F2DC9" w:rsidRDefault="0018213E" w:rsidP="00D80F32">
      <w:pPr>
        <w:widowControl w:val="0"/>
        <w:snapToGrid w:val="0"/>
        <w:spacing w:after="0" w:line="240" w:lineRule="auto"/>
        <w:jc w:val="both"/>
        <w:rPr>
          <w:rFonts w:eastAsia="Batang" w:cs="Arial"/>
          <w:iCs/>
          <w:szCs w:val="20"/>
          <w:lang w:val="en-GB" w:eastAsia="ko-KR"/>
        </w:rPr>
      </w:pPr>
      <w:r w:rsidRPr="002F2DC9">
        <w:rPr>
          <w:rFonts w:eastAsia="Batang" w:cs="Arial"/>
          <w:iCs/>
          <w:szCs w:val="20"/>
        </w:rPr>
        <w:t xml:space="preserve">For the Rel-19 Type-I codebook refinement for 48, 64, and 128 CSI-RS ports, </w:t>
      </w:r>
      <w:r w:rsidRPr="002F2DC9">
        <w:rPr>
          <w:rFonts w:eastAsia="Batang" w:cs="Arial"/>
          <w:iCs/>
          <w:szCs w:val="20"/>
          <w:u w:val="single"/>
        </w:rPr>
        <w:t>study</w:t>
      </w:r>
      <w:r w:rsidRPr="002F2DC9">
        <w:rPr>
          <w:rFonts w:eastAsia="Batang" w:cs="Arial"/>
          <w:iCs/>
          <w:szCs w:val="20"/>
        </w:rPr>
        <w:t>, for RI=</w:t>
      </w:r>
      <w:r w:rsidRPr="002F2DC9">
        <w:rPr>
          <w:rFonts w:eastAsia="Batang" w:cs="Arial"/>
          <w:i/>
          <w:iCs/>
          <w:szCs w:val="20"/>
          <w:lang w:val="en-GB"/>
        </w:rPr>
        <w:t xml:space="preserve"> </w:t>
      </w:r>
      <m:oMath>
        <m:r>
          <w:rPr>
            <w:rFonts w:ascii="Cambria Math" w:eastAsia="Batang" w:hAnsi="Cambria Math" w:cs="Arial"/>
            <w:szCs w:val="20"/>
            <w:lang w:val="en-GB"/>
          </w:rPr>
          <m:t>ϑ</m:t>
        </m:r>
      </m:oMath>
      <w:r w:rsidRPr="002F2DC9">
        <w:rPr>
          <w:rFonts w:eastAsia="Batang" w:cs="Arial"/>
          <w:iCs/>
          <w:szCs w:val="20"/>
        </w:rPr>
        <w:t xml:space="preserve"> &gt;1, applying the 3-bit scaling factor(s) as agreed in RAN1#117, where a per-layer scaling factor applied to the </w:t>
      </w:r>
      <m:oMath>
        <m:sSup>
          <m:sSupPr>
            <m:ctrlPr>
              <w:rPr>
                <w:rFonts w:ascii="Cambria Math" w:eastAsia="Batang" w:hAnsi="Cambria Math" w:cs="Arial"/>
                <w:i/>
                <w:iCs/>
                <w:szCs w:val="20"/>
                <w:lang w:eastAsia="ko-KR"/>
              </w:rPr>
            </m:ctrlPr>
          </m:sSupPr>
          <m:e>
            <m:r>
              <w:rPr>
                <w:rFonts w:ascii="Cambria Math" w:eastAsia="Batang" w:hAnsi="Cambria Math" w:cs="Arial"/>
                <w:szCs w:val="20"/>
              </w:rPr>
              <m:t>i</m:t>
            </m:r>
          </m:e>
          <m:sup>
            <m:r>
              <w:rPr>
                <w:rFonts w:ascii="Cambria Math" w:eastAsia="Batang" w:hAnsi="Cambria Math" w:cs="Arial"/>
                <w:szCs w:val="20"/>
              </w:rPr>
              <m:t>th</m:t>
            </m:r>
          </m:sup>
        </m:sSup>
      </m:oMath>
      <w:r w:rsidRPr="002F2DC9">
        <w:rPr>
          <w:rFonts w:eastAsia="Batang" w:cs="Arial"/>
          <w:iCs/>
          <w:szCs w:val="20"/>
        </w:rPr>
        <w:t xml:space="preserve"> selected SD basis vector is given by e.g. </w:t>
      </w:r>
      <m:oMath>
        <m:r>
          <w:rPr>
            <w:rFonts w:ascii="Cambria Math" w:eastAsia="Batang" w:hAnsi="Cambria Math" w:cs="Arial"/>
            <w:szCs w:val="20"/>
            <w:lang w:val="en-GB"/>
          </w:rPr>
          <m:t>min</m:t>
        </m:r>
        <m:d>
          <m:dPr>
            <m:begChr m:val="{"/>
            <m:endChr m:val="}"/>
            <m:ctrlPr>
              <w:rPr>
                <w:rFonts w:ascii="Cambria Math" w:eastAsia="Batang" w:hAnsi="Cambria Math" w:cs="Arial"/>
                <w:i/>
                <w:iCs/>
                <w:szCs w:val="20"/>
                <w:lang w:val="en-GB" w:eastAsia="ko-KR"/>
              </w:rPr>
            </m:ctrlPr>
          </m:dPr>
          <m:e>
            <m:r>
              <w:rPr>
                <w:rFonts w:ascii="Cambria Math" w:eastAsia="Batang" w:hAnsi="Cambria Math" w:cs="Arial"/>
                <w:szCs w:val="20"/>
                <w:lang w:val="en-GB"/>
              </w:rPr>
              <m:t>1,</m:t>
            </m:r>
            <m:f>
              <m:fPr>
                <m:ctrlPr>
                  <w:rPr>
                    <w:rFonts w:ascii="Cambria Math" w:eastAsia="Batang" w:hAnsi="Cambria Math" w:cs="Arial"/>
                    <w:i/>
                    <w:iCs/>
                    <w:szCs w:val="20"/>
                    <w:lang w:val="en-GB" w:eastAsia="ko-KR"/>
                  </w:rPr>
                </m:ctrlPr>
              </m:fPr>
              <m:num>
                <m:r>
                  <w:rPr>
                    <w:rFonts w:ascii="Cambria Math" w:eastAsia="Batang" w:hAnsi="Cambria Math" w:cs="Arial"/>
                    <w:szCs w:val="20"/>
                    <w:lang w:val="en-GB"/>
                  </w:rPr>
                  <m:t>ϑ</m:t>
                </m:r>
                <m:sSubSup>
                  <m:sSubSupPr>
                    <m:ctrlPr>
                      <w:rPr>
                        <w:rFonts w:ascii="Cambria Math" w:eastAsia="Batang" w:hAnsi="Cambria Math" w:cs="Arial"/>
                        <w:i/>
                        <w:iCs/>
                        <w:szCs w:val="20"/>
                        <w:lang w:val="en-GB" w:eastAsia="ko-KR"/>
                      </w:rPr>
                    </m:ctrlPr>
                  </m:sSubSupPr>
                  <m:e>
                    <m:r>
                      <w:rPr>
                        <w:rFonts w:ascii="Cambria Math" w:eastAsia="Batang" w:hAnsi="Cambria Math" w:cs="Arial"/>
                        <w:szCs w:val="20"/>
                        <w:lang w:val="en-GB"/>
                      </w:rPr>
                      <m:t>s</m:t>
                    </m:r>
                  </m:e>
                  <m:sub>
                    <m:r>
                      <w:rPr>
                        <w:rFonts w:ascii="Cambria Math" w:eastAsia="Batang" w:hAnsi="Cambria Math" w:cs="Arial"/>
                        <w:szCs w:val="20"/>
                        <w:lang w:val="en-GB"/>
                      </w:rPr>
                      <m:t>i</m:t>
                    </m:r>
                  </m:sub>
                  <m:sup>
                    <m:r>
                      <w:rPr>
                        <w:rFonts w:ascii="Cambria Math" w:eastAsia="Batang" w:hAnsi="Cambria Math" w:cs="Arial"/>
                        <w:szCs w:val="20"/>
                        <w:lang w:val="en-GB"/>
                      </w:rPr>
                      <m:t>2</m:t>
                    </m:r>
                  </m:sup>
                </m:sSubSup>
              </m:num>
              <m:den>
                <m:sSub>
                  <m:sSubPr>
                    <m:ctrlPr>
                      <w:rPr>
                        <w:rFonts w:ascii="Cambria Math" w:eastAsia="Batang" w:hAnsi="Cambria Math" w:cs="Arial"/>
                        <w:i/>
                        <w:iCs/>
                        <w:szCs w:val="20"/>
                        <w:lang w:val="en-GB" w:eastAsia="ko-KR"/>
                      </w:rPr>
                    </m:ctrlPr>
                  </m:sSubPr>
                  <m:e>
                    <m:r>
                      <w:rPr>
                        <w:rFonts w:ascii="Cambria Math" w:eastAsia="Batang" w:hAnsi="Cambria Math" w:cs="Arial"/>
                        <w:szCs w:val="20"/>
                        <w:lang w:val="en-GB"/>
                      </w:rPr>
                      <m:t>r</m:t>
                    </m:r>
                  </m:e>
                  <m:sub>
                    <m:r>
                      <w:rPr>
                        <w:rFonts w:ascii="Cambria Math" w:eastAsia="Batang" w:hAnsi="Cambria Math" w:cs="Arial"/>
                        <w:szCs w:val="20"/>
                        <w:lang w:val="en-GB"/>
                      </w:rPr>
                      <m:t>i</m:t>
                    </m:r>
                  </m:sub>
                </m:sSub>
              </m:den>
            </m:f>
          </m:e>
        </m:d>
      </m:oMath>
      <w:r w:rsidRPr="002F2DC9">
        <w:rPr>
          <w:rFonts w:eastAsia="Batang" w:cs="Arial"/>
          <w:iCs/>
          <w:szCs w:val="20"/>
          <w:lang w:val="en-GB"/>
        </w:rPr>
        <w:t xml:space="preserve">, where unit scaling factor “1” is associated with the PDSCH-to-CSIRS EPRE offset “portion” contributed by </w:t>
      </w:r>
      <w:r w:rsidRPr="002F2DC9">
        <w:rPr>
          <w:rFonts w:eastAsia="Batang" w:cs="Arial"/>
          <w:iCs/>
          <w:szCs w:val="20"/>
        </w:rPr>
        <w:t xml:space="preserve">the </w:t>
      </w:r>
      <m:oMath>
        <m:sSup>
          <m:sSupPr>
            <m:ctrlPr>
              <w:rPr>
                <w:rFonts w:ascii="Cambria Math" w:eastAsia="Batang" w:hAnsi="Cambria Math" w:cs="Arial"/>
                <w:i/>
                <w:iCs/>
                <w:szCs w:val="20"/>
                <w:lang w:eastAsia="ko-KR"/>
              </w:rPr>
            </m:ctrlPr>
          </m:sSupPr>
          <m:e>
            <m:r>
              <w:rPr>
                <w:rFonts w:ascii="Cambria Math" w:eastAsia="Batang" w:hAnsi="Cambria Math" w:cs="Arial"/>
                <w:szCs w:val="20"/>
              </w:rPr>
              <m:t>i</m:t>
            </m:r>
          </m:e>
          <m:sup>
            <m:r>
              <w:rPr>
                <w:rFonts w:ascii="Cambria Math" w:eastAsia="Batang" w:hAnsi="Cambria Math" w:cs="Arial"/>
                <w:szCs w:val="20"/>
              </w:rPr>
              <m:t>th</m:t>
            </m:r>
          </m:sup>
        </m:sSup>
      </m:oMath>
      <w:r w:rsidRPr="002F2DC9">
        <w:rPr>
          <w:rFonts w:eastAsia="Batang" w:cs="Arial"/>
          <w:iCs/>
          <w:szCs w:val="20"/>
        </w:rPr>
        <w:t xml:space="preserve"> selected SD basis vector without the 3-bit scaling factor </w:t>
      </w:r>
      <m:oMath>
        <m:sSub>
          <m:sSubPr>
            <m:ctrlPr>
              <w:rPr>
                <w:rFonts w:ascii="Cambria Math" w:eastAsia="Batang" w:hAnsi="Cambria Math" w:cs="Arial"/>
                <w:i/>
                <w:iCs/>
                <w:szCs w:val="20"/>
                <w:lang w:val="en-GB" w:eastAsia="ko-KR"/>
              </w:rPr>
            </m:ctrlPr>
          </m:sSubPr>
          <m:e>
            <m:r>
              <w:rPr>
                <w:rFonts w:ascii="Cambria Math" w:eastAsia="Batang" w:hAnsi="Cambria Math" w:cs="Arial"/>
                <w:szCs w:val="20"/>
                <w:lang w:val="en-GB"/>
              </w:rPr>
              <m:t>s</m:t>
            </m:r>
          </m:e>
          <m:sub>
            <m:r>
              <w:rPr>
                <w:rFonts w:ascii="Cambria Math" w:eastAsia="Batang" w:hAnsi="Cambria Math" w:cs="Arial"/>
                <w:szCs w:val="20"/>
                <w:lang w:val="en-GB"/>
              </w:rPr>
              <m:t>i</m:t>
            </m:r>
          </m:sub>
        </m:sSub>
      </m:oMath>
      <w:r w:rsidRPr="002F2DC9">
        <w:rPr>
          <w:rFonts w:eastAsia="Batang" w:cs="Arial"/>
          <w:iCs/>
          <w:szCs w:val="20"/>
        </w:rPr>
        <w:t xml:space="preserve"> configured</w:t>
      </w:r>
      <w:r w:rsidRPr="002F2DC9">
        <w:rPr>
          <w:rFonts w:eastAsia="Batang" w:cs="Arial"/>
          <w:iCs/>
          <w:szCs w:val="20"/>
          <w:lang w:val="en-GB"/>
        </w:rPr>
        <w:t xml:space="preserve">, e.g. </w:t>
      </w:r>
      <m:oMath>
        <m:sSub>
          <m:sSubPr>
            <m:ctrlPr>
              <w:rPr>
                <w:rFonts w:ascii="Cambria Math" w:eastAsia="Batang" w:hAnsi="Cambria Math" w:cs="Arial"/>
                <w:i/>
                <w:iCs/>
                <w:szCs w:val="20"/>
                <w:lang w:val="en-GB" w:eastAsia="ko-KR"/>
              </w:rPr>
            </m:ctrlPr>
          </m:sSubPr>
          <m:e>
            <m:r>
              <w:rPr>
                <w:rFonts w:ascii="Cambria Math" w:eastAsia="Batang" w:hAnsi="Cambria Math" w:cs="Arial"/>
                <w:szCs w:val="20"/>
                <w:lang w:val="en-GB"/>
              </w:rPr>
              <m:t>s</m:t>
            </m:r>
          </m:e>
          <m:sub>
            <m:r>
              <w:rPr>
                <w:rFonts w:ascii="Cambria Math" w:eastAsia="Batang" w:hAnsi="Cambria Math" w:cs="Arial"/>
                <w:szCs w:val="20"/>
                <w:lang w:val="en-GB"/>
              </w:rPr>
              <m:t>i</m:t>
            </m:r>
          </m:sub>
        </m:sSub>
        <m:r>
          <w:rPr>
            <w:rFonts w:ascii="Cambria Math" w:eastAsia="Batang" w:hAnsi="Cambria Math" w:cs="Arial"/>
            <w:szCs w:val="20"/>
            <w:lang w:val="en-GB"/>
          </w:rPr>
          <m:t>∈</m:t>
        </m:r>
        <m:d>
          <m:dPr>
            <m:begChr m:val="{"/>
            <m:endChr m:val="}"/>
            <m:ctrlPr>
              <w:rPr>
                <w:rFonts w:ascii="Cambria Math" w:eastAsia="Batang" w:hAnsi="Cambria Math" w:cs="Arial"/>
                <w:i/>
                <w:iCs/>
                <w:szCs w:val="20"/>
                <w:lang w:eastAsia="ko-KR"/>
              </w:rPr>
            </m:ctrlPr>
          </m:dPr>
          <m:e>
            <m:rad>
              <m:radPr>
                <m:degHide m:val="1"/>
                <m:ctrlPr>
                  <w:rPr>
                    <w:rFonts w:ascii="Cambria Math" w:eastAsia="Batang" w:hAnsi="Cambria Math" w:cs="Arial"/>
                    <w:i/>
                    <w:iCs/>
                    <w:szCs w:val="20"/>
                    <w:lang w:eastAsia="ko-KR"/>
                  </w:rPr>
                </m:ctrlPr>
              </m:radPr>
              <m:deg/>
              <m:e>
                <m:r>
                  <w:rPr>
                    <w:rFonts w:ascii="Cambria Math" w:eastAsia="Batang" w:hAnsi="Cambria Math" w:cs="Arial"/>
                    <w:szCs w:val="20"/>
                  </w:rPr>
                  <m:t>1</m:t>
                </m:r>
              </m:e>
            </m:rad>
            <m:r>
              <m:rPr>
                <m:sty m:val="p"/>
              </m:rPr>
              <w:rPr>
                <w:rFonts w:ascii="Cambria Math" w:eastAsia="Batang" w:hAnsi="Cambria Math" w:cs="Arial"/>
                <w:szCs w:val="20"/>
              </w:rPr>
              <m:t>, </m:t>
            </m:r>
            <m:rad>
              <m:radPr>
                <m:degHide m:val="1"/>
                <m:ctrlPr>
                  <w:rPr>
                    <w:rFonts w:ascii="Cambria Math" w:eastAsia="Batang" w:hAnsi="Cambria Math" w:cs="Arial"/>
                    <w:i/>
                    <w:iCs/>
                    <w:szCs w:val="20"/>
                    <w:lang w:eastAsia="ko-KR"/>
                  </w:rPr>
                </m:ctrlPr>
              </m:radPr>
              <m:deg/>
              <m:e>
                <m:f>
                  <m:fPr>
                    <m:ctrlPr>
                      <w:rPr>
                        <w:rFonts w:ascii="Cambria Math" w:eastAsia="Batang" w:hAnsi="Cambria Math" w:cs="Arial"/>
                        <w:i/>
                        <w:iCs/>
                        <w:szCs w:val="20"/>
                        <w:lang w:eastAsia="ko-KR"/>
                      </w:rPr>
                    </m:ctrlPr>
                  </m:fPr>
                  <m:num>
                    <m:r>
                      <w:rPr>
                        <w:rFonts w:ascii="Cambria Math" w:eastAsia="Batang" w:hAnsi="Cambria Math" w:cs="Arial"/>
                        <w:szCs w:val="20"/>
                      </w:rPr>
                      <m:t>1</m:t>
                    </m:r>
                  </m:num>
                  <m:den>
                    <m:r>
                      <w:rPr>
                        <w:rFonts w:ascii="Cambria Math" w:eastAsia="Batang" w:hAnsi="Cambria Math" w:cs="Arial"/>
                        <w:szCs w:val="20"/>
                      </w:rPr>
                      <m:t>2</m:t>
                    </m:r>
                  </m:den>
                </m:f>
              </m:e>
            </m:rad>
            <m:r>
              <m:rPr>
                <m:sty m:val="p"/>
              </m:rPr>
              <w:rPr>
                <w:rFonts w:ascii="Cambria Math" w:eastAsia="Batang" w:hAnsi="Cambria Math" w:cs="Arial"/>
                <w:szCs w:val="20"/>
              </w:rPr>
              <m:t>, </m:t>
            </m:r>
            <m:rad>
              <m:radPr>
                <m:degHide m:val="1"/>
                <m:ctrlPr>
                  <w:rPr>
                    <w:rFonts w:ascii="Cambria Math" w:eastAsia="Batang" w:hAnsi="Cambria Math" w:cs="Arial"/>
                    <w:i/>
                    <w:iCs/>
                    <w:szCs w:val="20"/>
                    <w:lang w:eastAsia="ko-KR"/>
                  </w:rPr>
                </m:ctrlPr>
              </m:radPr>
              <m:deg/>
              <m:e>
                <m:f>
                  <m:fPr>
                    <m:ctrlPr>
                      <w:rPr>
                        <w:rFonts w:ascii="Cambria Math" w:eastAsia="Batang" w:hAnsi="Cambria Math" w:cs="Arial"/>
                        <w:i/>
                        <w:iCs/>
                        <w:szCs w:val="20"/>
                        <w:lang w:eastAsia="ko-KR"/>
                      </w:rPr>
                    </m:ctrlPr>
                  </m:fPr>
                  <m:num>
                    <m:r>
                      <w:rPr>
                        <w:rFonts w:ascii="Cambria Math" w:eastAsia="Batang" w:hAnsi="Cambria Math" w:cs="Arial"/>
                        <w:szCs w:val="20"/>
                      </w:rPr>
                      <m:t>1</m:t>
                    </m:r>
                  </m:num>
                  <m:den>
                    <m:r>
                      <w:rPr>
                        <w:rFonts w:ascii="Cambria Math" w:eastAsia="Batang" w:hAnsi="Cambria Math" w:cs="Arial"/>
                        <w:szCs w:val="20"/>
                      </w:rPr>
                      <m:t>3</m:t>
                    </m:r>
                  </m:den>
                </m:f>
              </m:e>
            </m:rad>
            <m:r>
              <m:rPr>
                <m:sty m:val="p"/>
              </m:rPr>
              <w:rPr>
                <w:rFonts w:ascii="Cambria Math" w:eastAsia="Batang" w:hAnsi="Cambria Math" w:cs="Arial"/>
                <w:szCs w:val="20"/>
              </w:rPr>
              <m:t> ,</m:t>
            </m:r>
            <m:rad>
              <m:radPr>
                <m:degHide m:val="1"/>
                <m:ctrlPr>
                  <w:rPr>
                    <w:rFonts w:ascii="Cambria Math" w:eastAsia="Batang" w:hAnsi="Cambria Math" w:cs="Arial"/>
                    <w:i/>
                    <w:iCs/>
                    <w:szCs w:val="20"/>
                    <w:lang w:eastAsia="ko-KR"/>
                  </w:rPr>
                </m:ctrlPr>
              </m:radPr>
              <m:deg/>
              <m:e>
                <m:f>
                  <m:fPr>
                    <m:ctrlPr>
                      <w:rPr>
                        <w:rFonts w:ascii="Cambria Math" w:eastAsia="Batang" w:hAnsi="Cambria Math" w:cs="Arial"/>
                        <w:i/>
                        <w:iCs/>
                        <w:szCs w:val="20"/>
                        <w:lang w:eastAsia="ko-KR"/>
                      </w:rPr>
                    </m:ctrlPr>
                  </m:fPr>
                  <m:num>
                    <m:r>
                      <w:rPr>
                        <w:rFonts w:ascii="Cambria Math" w:eastAsia="Batang" w:hAnsi="Cambria Math" w:cs="Arial"/>
                        <w:szCs w:val="20"/>
                      </w:rPr>
                      <m:t>1</m:t>
                    </m:r>
                  </m:num>
                  <m:den>
                    <m:r>
                      <w:rPr>
                        <w:rFonts w:ascii="Cambria Math" w:eastAsia="Batang" w:hAnsi="Cambria Math" w:cs="Arial"/>
                        <w:szCs w:val="20"/>
                      </w:rPr>
                      <m:t>4</m:t>
                    </m:r>
                  </m:den>
                </m:f>
              </m:e>
            </m:rad>
            <m:r>
              <m:rPr>
                <m:sty m:val="p"/>
              </m:rPr>
              <w:rPr>
                <w:rFonts w:ascii="Cambria Math" w:eastAsia="Batang" w:hAnsi="Cambria Math" w:cs="Arial"/>
                <w:szCs w:val="20"/>
              </w:rPr>
              <m:t>,</m:t>
            </m:r>
            <m:rad>
              <m:radPr>
                <m:degHide m:val="1"/>
                <m:ctrlPr>
                  <w:rPr>
                    <w:rFonts w:ascii="Cambria Math" w:eastAsia="Batang" w:hAnsi="Cambria Math" w:cs="Arial"/>
                    <w:i/>
                    <w:iCs/>
                    <w:szCs w:val="20"/>
                    <w:lang w:eastAsia="ko-KR"/>
                  </w:rPr>
                </m:ctrlPr>
              </m:radPr>
              <m:deg/>
              <m:e>
                <m:f>
                  <m:fPr>
                    <m:ctrlPr>
                      <w:rPr>
                        <w:rFonts w:ascii="Cambria Math" w:eastAsia="Batang" w:hAnsi="Cambria Math" w:cs="Arial"/>
                        <w:i/>
                        <w:iCs/>
                        <w:szCs w:val="20"/>
                        <w:lang w:eastAsia="ko-KR"/>
                      </w:rPr>
                    </m:ctrlPr>
                  </m:fPr>
                  <m:num>
                    <m:r>
                      <w:rPr>
                        <w:rFonts w:ascii="Cambria Math" w:eastAsia="Batang" w:hAnsi="Cambria Math" w:cs="Arial"/>
                        <w:szCs w:val="20"/>
                      </w:rPr>
                      <m:t>1</m:t>
                    </m:r>
                  </m:num>
                  <m:den>
                    <m:r>
                      <w:rPr>
                        <w:rFonts w:ascii="Cambria Math" w:eastAsia="Batang" w:hAnsi="Cambria Math" w:cs="Arial"/>
                        <w:szCs w:val="20"/>
                      </w:rPr>
                      <m:t>6</m:t>
                    </m:r>
                  </m:den>
                </m:f>
              </m:e>
            </m:rad>
            <m:r>
              <m:rPr>
                <m:sty m:val="p"/>
              </m:rPr>
              <w:rPr>
                <w:rFonts w:ascii="Cambria Math" w:eastAsia="Batang" w:hAnsi="Cambria Math" w:cs="Arial"/>
                <w:szCs w:val="20"/>
              </w:rPr>
              <m:t>,</m:t>
            </m:r>
            <m:rad>
              <m:radPr>
                <m:degHide m:val="1"/>
                <m:ctrlPr>
                  <w:rPr>
                    <w:rFonts w:ascii="Cambria Math" w:eastAsia="Batang" w:hAnsi="Cambria Math" w:cs="Arial"/>
                    <w:i/>
                    <w:iCs/>
                    <w:szCs w:val="20"/>
                    <w:lang w:eastAsia="ko-KR"/>
                  </w:rPr>
                </m:ctrlPr>
              </m:radPr>
              <m:deg/>
              <m:e>
                <m:f>
                  <m:fPr>
                    <m:ctrlPr>
                      <w:rPr>
                        <w:rFonts w:ascii="Cambria Math" w:eastAsia="Batang" w:hAnsi="Cambria Math" w:cs="Arial"/>
                        <w:i/>
                        <w:iCs/>
                        <w:szCs w:val="20"/>
                        <w:lang w:eastAsia="ko-KR"/>
                      </w:rPr>
                    </m:ctrlPr>
                  </m:fPr>
                  <m:num>
                    <m:r>
                      <w:rPr>
                        <w:rFonts w:ascii="Cambria Math" w:eastAsia="Batang" w:hAnsi="Cambria Math" w:cs="Arial"/>
                        <w:szCs w:val="20"/>
                      </w:rPr>
                      <m:t>1</m:t>
                    </m:r>
                  </m:num>
                  <m:den>
                    <m:r>
                      <w:rPr>
                        <w:rFonts w:ascii="Cambria Math" w:eastAsia="Batang" w:hAnsi="Cambria Math" w:cs="Arial"/>
                        <w:szCs w:val="20"/>
                      </w:rPr>
                      <m:t>8</m:t>
                    </m:r>
                  </m:den>
                </m:f>
              </m:e>
            </m:rad>
            <m:r>
              <m:rPr>
                <m:sty m:val="p"/>
              </m:rPr>
              <w:rPr>
                <w:rFonts w:ascii="Cambria Math" w:eastAsia="Batang" w:hAnsi="Cambria Math" w:cs="Arial"/>
                <w:szCs w:val="20"/>
              </w:rPr>
              <m:t>,</m:t>
            </m:r>
            <m:rad>
              <m:radPr>
                <m:degHide m:val="1"/>
                <m:ctrlPr>
                  <w:rPr>
                    <w:rFonts w:ascii="Cambria Math" w:eastAsia="Batang" w:hAnsi="Cambria Math" w:cs="Arial"/>
                    <w:i/>
                    <w:iCs/>
                    <w:szCs w:val="20"/>
                    <w:lang w:eastAsia="ko-KR"/>
                  </w:rPr>
                </m:ctrlPr>
              </m:radPr>
              <m:deg/>
              <m:e>
                <m:f>
                  <m:fPr>
                    <m:ctrlPr>
                      <w:rPr>
                        <w:rFonts w:ascii="Cambria Math" w:eastAsia="Batang" w:hAnsi="Cambria Math" w:cs="Arial"/>
                        <w:i/>
                        <w:iCs/>
                        <w:szCs w:val="20"/>
                        <w:lang w:eastAsia="ko-KR"/>
                      </w:rPr>
                    </m:ctrlPr>
                  </m:fPr>
                  <m:num>
                    <m:r>
                      <w:rPr>
                        <w:rFonts w:ascii="Cambria Math" w:eastAsia="Batang" w:hAnsi="Cambria Math" w:cs="Arial"/>
                        <w:szCs w:val="20"/>
                      </w:rPr>
                      <m:t>1</m:t>
                    </m:r>
                  </m:num>
                  <m:den>
                    <m:r>
                      <w:rPr>
                        <w:rFonts w:ascii="Cambria Math" w:eastAsia="Batang" w:hAnsi="Cambria Math" w:cs="Arial"/>
                        <w:szCs w:val="20"/>
                      </w:rPr>
                      <m:t>12</m:t>
                    </m:r>
                  </m:den>
                </m:f>
              </m:e>
            </m:rad>
            <m:r>
              <m:rPr>
                <m:sty m:val="p"/>
              </m:rPr>
              <w:rPr>
                <w:rFonts w:ascii="Cambria Math" w:eastAsia="Batang" w:hAnsi="Cambria Math" w:cs="Arial"/>
                <w:szCs w:val="20"/>
              </w:rPr>
              <m:t>,</m:t>
            </m:r>
            <m:rad>
              <m:radPr>
                <m:degHide m:val="1"/>
                <m:ctrlPr>
                  <w:rPr>
                    <w:rFonts w:ascii="Cambria Math" w:eastAsia="Batang" w:hAnsi="Cambria Math" w:cs="Arial"/>
                    <w:i/>
                    <w:iCs/>
                    <w:szCs w:val="20"/>
                    <w:lang w:eastAsia="ko-KR"/>
                  </w:rPr>
                </m:ctrlPr>
              </m:radPr>
              <m:deg/>
              <m:e>
                <m:f>
                  <m:fPr>
                    <m:ctrlPr>
                      <w:rPr>
                        <w:rFonts w:ascii="Cambria Math" w:eastAsia="Batang" w:hAnsi="Cambria Math" w:cs="Arial"/>
                        <w:i/>
                        <w:iCs/>
                        <w:szCs w:val="20"/>
                        <w:lang w:eastAsia="ko-KR"/>
                      </w:rPr>
                    </m:ctrlPr>
                  </m:fPr>
                  <m:num>
                    <m:r>
                      <w:rPr>
                        <w:rFonts w:ascii="Cambria Math" w:eastAsia="Batang" w:hAnsi="Cambria Math" w:cs="Arial"/>
                        <w:szCs w:val="20"/>
                      </w:rPr>
                      <m:t>1</m:t>
                    </m:r>
                  </m:num>
                  <m:den>
                    <m:r>
                      <w:rPr>
                        <w:rFonts w:ascii="Cambria Math" w:eastAsia="Batang" w:hAnsi="Cambria Math" w:cs="Arial"/>
                        <w:szCs w:val="20"/>
                      </w:rPr>
                      <m:t>16</m:t>
                    </m:r>
                  </m:den>
                </m:f>
              </m:e>
            </m:rad>
          </m:e>
        </m:d>
        <m:r>
          <w:rPr>
            <w:rFonts w:ascii="Cambria Math" w:eastAsia="Batang" w:hAnsi="Cambria Math" w:cs="Arial"/>
            <w:szCs w:val="20"/>
          </w:rPr>
          <m:t xml:space="preserve"> </m:t>
        </m:r>
      </m:oMath>
      <w:r w:rsidRPr="002F2DC9">
        <w:rPr>
          <w:rFonts w:eastAsia="Batang" w:cs="Arial"/>
          <w:iCs/>
          <w:szCs w:val="20"/>
        </w:rPr>
        <w:t xml:space="preserve"> is the scaling factor associated with the </w:t>
      </w:r>
      <m:oMath>
        <m:sSup>
          <m:sSupPr>
            <m:ctrlPr>
              <w:rPr>
                <w:rFonts w:ascii="Cambria Math" w:eastAsia="Batang" w:hAnsi="Cambria Math" w:cs="Arial"/>
                <w:i/>
                <w:iCs/>
                <w:szCs w:val="20"/>
                <w:lang w:eastAsia="ko-KR"/>
              </w:rPr>
            </m:ctrlPr>
          </m:sSupPr>
          <m:e>
            <m:r>
              <w:rPr>
                <w:rFonts w:ascii="Cambria Math" w:eastAsia="Batang" w:hAnsi="Cambria Math" w:cs="Arial"/>
                <w:szCs w:val="20"/>
              </w:rPr>
              <m:t>i</m:t>
            </m:r>
          </m:e>
          <m:sup>
            <m:r>
              <w:rPr>
                <w:rFonts w:ascii="Cambria Math" w:eastAsia="Batang" w:hAnsi="Cambria Math" w:cs="Arial"/>
                <w:szCs w:val="20"/>
              </w:rPr>
              <m:t>th</m:t>
            </m:r>
          </m:sup>
        </m:sSup>
      </m:oMath>
      <w:r w:rsidRPr="002F2DC9">
        <w:rPr>
          <w:rFonts w:eastAsia="Batang" w:cs="Arial"/>
          <w:iCs/>
          <w:szCs w:val="20"/>
        </w:rPr>
        <w:t xml:space="preserve"> SD basis vector, and </w:t>
      </w:r>
      <m:oMath>
        <m:sSub>
          <m:sSubPr>
            <m:ctrlPr>
              <w:rPr>
                <w:rFonts w:ascii="Cambria Math" w:eastAsia="Batang" w:hAnsi="Cambria Math" w:cs="Arial"/>
                <w:i/>
                <w:iCs/>
                <w:szCs w:val="20"/>
                <w:lang w:val="en-GB" w:eastAsia="ko-KR"/>
              </w:rPr>
            </m:ctrlPr>
          </m:sSubPr>
          <m:e>
            <m:r>
              <w:rPr>
                <w:rFonts w:ascii="Cambria Math" w:eastAsia="Batang" w:hAnsi="Cambria Math" w:cs="Arial"/>
                <w:szCs w:val="20"/>
                <w:lang w:val="en-GB"/>
              </w:rPr>
              <m:t>r</m:t>
            </m:r>
          </m:e>
          <m:sub>
            <m:r>
              <w:rPr>
                <w:rFonts w:ascii="Cambria Math" w:eastAsia="Batang" w:hAnsi="Cambria Math" w:cs="Arial"/>
                <w:szCs w:val="20"/>
                <w:lang w:val="en-GB"/>
              </w:rPr>
              <m:t>i</m:t>
            </m:r>
          </m:sub>
        </m:sSub>
        <m:r>
          <w:rPr>
            <w:rFonts w:ascii="Cambria Math" w:eastAsia="Batang" w:hAnsi="Cambria Math" w:cs="Arial"/>
            <w:szCs w:val="20"/>
            <w:lang w:val="en-GB"/>
          </w:rPr>
          <m:t>∈</m:t>
        </m:r>
        <m:d>
          <m:dPr>
            <m:begChr m:val="{"/>
            <m:endChr m:val="}"/>
            <m:ctrlPr>
              <w:rPr>
                <w:rFonts w:ascii="Cambria Math" w:eastAsia="Batang" w:hAnsi="Cambria Math" w:cs="Arial"/>
                <w:i/>
                <w:iCs/>
                <w:szCs w:val="20"/>
                <w:lang w:val="en-GB" w:eastAsia="ko-KR"/>
              </w:rPr>
            </m:ctrlPr>
          </m:dPr>
          <m:e>
            <m:r>
              <w:rPr>
                <w:rFonts w:ascii="Cambria Math" w:eastAsia="Batang" w:hAnsi="Cambria Math" w:cs="Arial"/>
                <w:szCs w:val="20"/>
                <w:lang w:val="en-GB"/>
              </w:rPr>
              <m:t>1,2</m:t>
            </m:r>
          </m:e>
        </m:d>
      </m:oMath>
      <w:r w:rsidRPr="002F2DC9">
        <w:rPr>
          <w:rFonts w:eastAsia="Batang" w:cs="Arial"/>
          <w:iCs/>
          <w:szCs w:val="20"/>
          <w:lang w:val="en-GB"/>
        </w:rPr>
        <w:t xml:space="preserve"> is the number of layers transmitted using the </w:t>
      </w:r>
      <m:oMath>
        <m:sSup>
          <m:sSupPr>
            <m:ctrlPr>
              <w:rPr>
                <w:rFonts w:ascii="Cambria Math" w:eastAsia="Batang" w:hAnsi="Cambria Math" w:cs="Arial"/>
                <w:i/>
                <w:iCs/>
                <w:szCs w:val="20"/>
                <w:lang w:val="en-GB" w:eastAsia="ko-KR"/>
              </w:rPr>
            </m:ctrlPr>
          </m:sSupPr>
          <m:e>
            <m:r>
              <w:rPr>
                <w:rFonts w:ascii="Cambria Math" w:eastAsia="Batang" w:hAnsi="Cambria Math" w:cs="Arial"/>
                <w:szCs w:val="20"/>
                <w:lang w:val="en-GB"/>
              </w:rPr>
              <m:t>i</m:t>
            </m:r>
          </m:e>
          <m:sup>
            <m:r>
              <w:rPr>
                <w:rFonts w:ascii="Cambria Math" w:eastAsia="Batang" w:hAnsi="Cambria Math" w:cs="Arial"/>
                <w:szCs w:val="20"/>
                <w:lang w:val="en-GB"/>
              </w:rPr>
              <m:t>th</m:t>
            </m:r>
          </m:sup>
        </m:sSup>
      </m:oMath>
      <w:r w:rsidRPr="002F2DC9">
        <w:rPr>
          <w:rFonts w:eastAsia="Batang" w:cs="Arial"/>
          <w:iCs/>
          <w:szCs w:val="20"/>
          <w:lang w:val="en-GB"/>
        </w:rPr>
        <w:t xml:space="preserve"> SD basis vector.</w:t>
      </w:r>
    </w:p>
    <w:p w14:paraId="4C8E60B4" w14:textId="77777777" w:rsidR="0018213E" w:rsidRPr="002F2DC9" w:rsidRDefault="0018213E" w:rsidP="00D80F32">
      <w:pPr>
        <w:widowControl w:val="0"/>
        <w:numPr>
          <w:ilvl w:val="0"/>
          <w:numId w:val="44"/>
        </w:numPr>
        <w:snapToGrid w:val="0"/>
        <w:spacing w:after="0" w:line="240" w:lineRule="auto"/>
        <w:jc w:val="both"/>
        <w:rPr>
          <w:rFonts w:eastAsia="Batang" w:cs="Arial"/>
          <w:iCs/>
          <w:szCs w:val="20"/>
        </w:rPr>
      </w:pPr>
      <w:r w:rsidRPr="002F2DC9">
        <w:rPr>
          <w:rFonts w:eastAsia="Batang" w:cs="Arial"/>
          <w:iCs/>
          <w:szCs w:val="20"/>
        </w:rPr>
        <w:t>Note: This feature is a separate UE capability</w:t>
      </w:r>
    </w:p>
    <w:p w14:paraId="0D20C4D7" w14:textId="77777777" w:rsidR="0018213E" w:rsidRPr="002F2DC9" w:rsidRDefault="0018213E" w:rsidP="00D80F32">
      <w:pPr>
        <w:widowControl w:val="0"/>
        <w:numPr>
          <w:ilvl w:val="0"/>
          <w:numId w:val="44"/>
        </w:numPr>
        <w:snapToGrid w:val="0"/>
        <w:spacing w:after="0" w:line="240" w:lineRule="auto"/>
        <w:jc w:val="both"/>
        <w:rPr>
          <w:rFonts w:eastAsia="Batang" w:cs="Arial"/>
          <w:iCs/>
          <w:szCs w:val="20"/>
        </w:rPr>
      </w:pPr>
      <w:r w:rsidRPr="002F2DC9">
        <w:rPr>
          <w:rFonts w:eastAsia="Batang" w:cs="Arial"/>
          <w:iCs/>
          <w:szCs w:val="20"/>
        </w:rPr>
        <w:t>Study whether per-SD-basis-vector/layer power adjustment (including boosting) needs to be supported in addition</w:t>
      </w:r>
      <w:bookmarkEnd w:id="6"/>
    </w:p>
    <w:p w14:paraId="68D96471" w14:textId="77777777" w:rsidR="00AD568F" w:rsidRDefault="00AD568F" w:rsidP="00876F64">
      <w:pPr>
        <w:jc w:val="both"/>
        <w:rPr>
          <w:iCs/>
          <w:szCs w:val="20"/>
        </w:rPr>
      </w:pPr>
    </w:p>
    <w:p w14:paraId="1E7BA11C" w14:textId="77777777" w:rsidR="00AD568F" w:rsidRDefault="00AD568F" w:rsidP="00876F64">
      <w:pPr>
        <w:jc w:val="both"/>
        <w:rPr>
          <w:iCs/>
          <w:szCs w:val="20"/>
        </w:rPr>
      </w:pPr>
    </w:p>
    <w:p w14:paraId="0A842367" w14:textId="75689718" w:rsidR="00876F64" w:rsidRDefault="00287A81" w:rsidP="00876F64">
      <w:pPr>
        <w:jc w:val="both"/>
        <w:rPr>
          <w:rFonts w:eastAsiaTheme="minorEastAsia"/>
          <w:lang w:eastAsia="ja-JP"/>
        </w:rPr>
      </w:pPr>
      <w:r>
        <w:rPr>
          <w:lang w:val="en-GB" w:eastAsia="ja-JP"/>
        </w:rPr>
        <w:t xml:space="preserve">To show the benefit of </w:t>
      </w:r>
      <w:r w:rsidR="00CB688A">
        <w:rPr>
          <w:lang w:val="en-GB" w:eastAsia="ja-JP"/>
        </w:rPr>
        <w:t xml:space="preserve">extending scaling factor </w:t>
      </w:r>
      <w:r w:rsidR="009E63FD">
        <w:rPr>
          <w:lang w:val="en-GB" w:eastAsia="ja-JP"/>
        </w:rPr>
        <w:t xml:space="preserve">signaling </w:t>
      </w:r>
      <w:r w:rsidR="00CB688A">
        <w:rPr>
          <w:lang w:val="en-GB" w:eastAsia="ja-JP"/>
        </w:rPr>
        <w:t>to also RI=v&gt;1</w:t>
      </w:r>
      <w:r>
        <w:rPr>
          <w:lang w:val="en-GB" w:eastAsia="ja-JP"/>
        </w:rPr>
        <w:t>,</w:t>
      </w:r>
      <w:r w:rsidR="004F4E5E">
        <w:rPr>
          <w:lang w:val="en-GB" w:eastAsia="ja-JP"/>
        </w:rPr>
        <w:t xml:space="preserve"> we present system level simulation results</w:t>
      </w:r>
      <w:r w:rsidR="00337226">
        <w:rPr>
          <w:lang w:val="en-GB" w:eastAsia="ja-JP"/>
        </w:rPr>
        <w:t xml:space="preserve"> </w:t>
      </w:r>
      <w:r w:rsidR="00CD11EA">
        <w:rPr>
          <w:lang w:val="en-GB" w:eastAsia="ja-JP"/>
        </w:rPr>
        <w:t xml:space="preserve">for the above scheme </w:t>
      </w:r>
      <w:r w:rsidR="00044BE3">
        <w:rPr>
          <w:lang w:val="en-GB" w:eastAsia="ja-JP"/>
        </w:rPr>
        <w:t xml:space="preserve">for a </w:t>
      </w:r>
      <w:r w:rsidR="00383FDB">
        <w:rPr>
          <w:lang w:val="en-GB" w:eastAsia="ja-JP"/>
        </w:rPr>
        <w:t>U</w:t>
      </w:r>
      <w:r w:rsidR="00A624A8">
        <w:rPr>
          <w:lang w:val="en-GB" w:eastAsia="ja-JP"/>
        </w:rPr>
        <w:t>M</w:t>
      </w:r>
      <w:r w:rsidR="00383FDB">
        <w:rPr>
          <w:lang w:val="en-GB" w:eastAsia="ja-JP"/>
        </w:rPr>
        <w:t xml:space="preserve">a </w:t>
      </w:r>
      <w:r w:rsidR="00044BE3">
        <w:rPr>
          <w:lang w:val="en-GB" w:eastAsia="ja-JP"/>
        </w:rPr>
        <w:t>scen</w:t>
      </w:r>
      <w:r w:rsidR="00896AE6">
        <w:rPr>
          <w:lang w:val="en-GB" w:eastAsia="ja-JP"/>
        </w:rPr>
        <w:t xml:space="preserve">ario </w:t>
      </w:r>
      <w:r w:rsidR="00383FDB">
        <w:rPr>
          <w:lang w:val="en-GB" w:eastAsia="ja-JP"/>
        </w:rPr>
        <w:t xml:space="preserve">with </w:t>
      </w:r>
      <w:r w:rsidR="002B0795">
        <w:rPr>
          <w:lang w:val="en-GB" w:eastAsia="ja-JP"/>
        </w:rPr>
        <w:t xml:space="preserve">500m ISD operating at 6.5 GHz carrier frequency. </w:t>
      </w:r>
      <w:r w:rsidR="00165992">
        <w:rPr>
          <w:lang w:val="en-GB" w:eastAsia="ja-JP"/>
        </w:rPr>
        <w:t xml:space="preserve">The port layout used is </w:t>
      </w:r>
      <m:oMath>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2</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1</m:t>
                </m:r>
              </m:sub>
            </m:sSub>
          </m:e>
        </m:d>
        <m:r>
          <w:rPr>
            <w:rFonts w:ascii="Cambria Math" w:eastAsiaTheme="minorEastAsia" w:hAnsi="Cambria Math"/>
            <w:lang w:eastAsia="ja-JP"/>
          </w:rPr>
          <m:t>=</m:t>
        </m:r>
        <m:d>
          <m:dPr>
            <m:ctrlPr>
              <w:rPr>
                <w:rFonts w:ascii="Cambria Math" w:eastAsiaTheme="minorEastAsia" w:hAnsi="Cambria Math"/>
                <w:i/>
                <w:lang w:eastAsia="ja-JP"/>
              </w:rPr>
            </m:ctrlPr>
          </m:dPr>
          <m:e>
            <m:r>
              <w:rPr>
                <w:rFonts w:ascii="Cambria Math" w:eastAsiaTheme="minorEastAsia" w:hAnsi="Cambria Math"/>
                <w:lang w:eastAsia="ja-JP"/>
              </w:rPr>
              <m:t>4, 16</m:t>
            </m:r>
          </m:e>
        </m:d>
      </m:oMath>
      <w:r w:rsidR="00311B02">
        <w:rPr>
          <w:rFonts w:eastAsiaTheme="minorEastAsia"/>
          <w:lang w:eastAsia="ja-JP"/>
        </w:rPr>
        <w:t xml:space="preserve"> with a </w:t>
      </w:r>
      <m:oMath>
        <m:r>
          <w:rPr>
            <w:rFonts w:ascii="Cambria Math" w:eastAsiaTheme="minorEastAsia" w:hAnsi="Cambria Math"/>
            <w:lang w:eastAsia="ja-JP"/>
          </w:rPr>
          <m:t xml:space="preserve">(4,1) </m:t>
        </m:r>
      </m:oMath>
      <w:r w:rsidR="00311B02">
        <w:rPr>
          <w:rFonts w:eastAsiaTheme="minorEastAsia"/>
          <w:lang w:eastAsia="ja-JP"/>
        </w:rPr>
        <w:t>subarray.</w:t>
      </w:r>
      <w:r w:rsidR="008B7531">
        <w:rPr>
          <w:rFonts w:eastAsiaTheme="minorEastAsia"/>
          <w:lang w:eastAsia="ja-JP"/>
        </w:rPr>
        <w:t xml:space="preserve"> </w:t>
      </w:r>
      <w:r w:rsidR="00876F64">
        <w:rPr>
          <w:rFonts w:eastAsiaTheme="minorEastAsia"/>
          <w:lang w:eastAsia="ja-JP"/>
        </w:rPr>
        <w:t xml:space="preserve">A few different alternatives to achieve EIRP compliance are described in </w:t>
      </w:r>
      <w:r w:rsidR="00876F64">
        <w:rPr>
          <w:rFonts w:eastAsiaTheme="minorEastAsia"/>
          <w:lang w:eastAsia="ja-JP"/>
        </w:rPr>
        <w:fldChar w:fldCharType="begin"/>
      </w:r>
      <w:r w:rsidR="00876F64">
        <w:rPr>
          <w:rFonts w:eastAsiaTheme="minorEastAsia"/>
          <w:lang w:eastAsia="ja-JP"/>
        </w:rPr>
        <w:instrText xml:space="preserve"> REF _Ref163234703 \h </w:instrText>
      </w:r>
      <w:r w:rsidR="00876F64">
        <w:rPr>
          <w:rFonts w:eastAsiaTheme="minorEastAsia"/>
          <w:lang w:eastAsia="ja-JP"/>
        </w:rPr>
      </w:r>
      <w:r w:rsidR="00876F64">
        <w:rPr>
          <w:rFonts w:eastAsiaTheme="minorEastAsia"/>
          <w:lang w:eastAsia="ja-JP"/>
        </w:rPr>
        <w:fldChar w:fldCharType="separate"/>
      </w:r>
      <w:r w:rsidR="000D2BB3">
        <w:t xml:space="preserve">Table </w:t>
      </w:r>
      <w:r w:rsidR="000D2BB3">
        <w:rPr>
          <w:noProof/>
        </w:rPr>
        <w:t>1</w:t>
      </w:r>
      <w:r w:rsidR="00876F64">
        <w:rPr>
          <w:rFonts w:eastAsiaTheme="minorEastAsia"/>
          <w:lang w:eastAsia="ja-JP"/>
        </w:rPr>
        <w:fldChar w:fldCharType="end"/>
      </w:r>
      <w:r w:rsidR="00876F64">
        <w:rPr>
          <w:rFonts w:eastAsiaTheme="minorEastAsia"/>
          <w:lang w:eastAsia="ja-JP"/>
        </w:rPr>
        <w:t xml:space="preserve"> and are simulated. The power backoffs used in the schemes to comply with the required mask are listed in the Appendix along with the other evaluation assumptions.</w:t>
      </w:r>
    </w:p>
    <w:p w14:paraId="523A351C" w14:textId="169C4BD1" w:rsidR="00505E8B" w:rsidRDefault="00D74687" w:rsidP="006144A6">
      <w:pPr>
        <w:jc w:val="both"/>
        <w:rPr>
          <w:rFonts w:eastAsiaTheme="minorEastAsia"/>
          <w:lang w:eastAsia="ja-JP"/>
        </w:rPr>
      </w:pPr>
      <w:r>
        <w:rPr>
          <w:rFonts w:eastAsiaTheme="minorEastAsia"/>
          <w:lang w:eastAsia="ja-JP"/>
        </w:rPr>
        <w:fldChar w:fldCharType="begin"/>
      </w:r>
      <w:r>
        <w:rPr>
          <w:rFonts w:eastAsiaTheme="minorEastAsia"/>
          <w:lang w:eastAsia="ja-JP"/>
        </w:rPr>
        <w:instrText xml:space="preserve"> REF _Ref178954278 \h </w:instrText>
      </w:r>
      <w:r>
        <w:rPr>
          <w:rFonts w:eastAsiaTheme="minorEastAsia"/>
          <w:lang w:eastAsia="ja-JP"/>
        </w:rPr>
      </w:r>
      <w:r>
        <w:rPr>
          <w:rFonts w:eastAsiaTheme="minorEastAsia"/>
          <w:lang w:eastAsia="ja-JP"/>
        </w:rPr>
        <w:fldChar w:fldCharType="separate"/>
      </w:r>
      <w:r>
        <w:t xml:space="preserve">Figure </w:t>
      </w:r>
      <w:r>
        <w:rPr>
          <w:noProof/>
        </w:rPr>
        <w:t>2</w:t>
      </w:r>
      <w:r>
        <w:rPr>
          <w:rFonts w:eastAsiaTheme="minorEastAsia"/>
          <w:lang w:eastAsia="ja-JP"/>
        </w:rPr>
        <w:fldChar w:fldCharType="end"/>
      </w:r>
      <w:r>
        <w:rPr>
          <w:rFonts w:eastAsiaTheme="minorEastAsia"/>
          <w:lang w:eastAsia="ja-JP"/>
        </w:rPr>
        <w:t xml:space="preserve"> </w:t>
      </w:r>
      <w:r w:rsidR="003E642F">
        <w:rPr>
          <w:rFonts w:eastAsiaTheme="minorEastAsia"/>
          <w:lang w:eastAsia="ja-JP"/>
        </w:rPr>
        <w:t>(a)</w:t>
      </w:r>
      <w:r w:rsidR="0015610D">
        <w:rPr>
          <w:rFonts w:eastAsiaTheme="minorEastAsia"/>
          <w:lang w:eastAsia="ja-JP"/>
        </w:rPr>
        <w:t xml:space="preserve"> shows </w:t>
      </w:r>
      <w:r w:rsidR="00033320">
        <w:rPr>
          <w:rFonts w:eastAsiaTheme="minorEastAsia"/>
          <w:lang w:eastAsia="ja-JP"/>
        </w:rPr>
        <w:t xml:space="preserve">that </w:t>
      </w:r>
      <w:r w:rsidR="0015610D">
        <w:rPr>
          <w:rFonts w:eastAsiaTheme="minorEastAsia"/>
          <w:lang w:eastAsia="ja-JP"/>
        </w:rPr>
        <w:t xml:space="preserve">the expected EIRP </w:t>
      </w:r>
      <w:r w:rsidR="00510763">
        <w:rPr>
          <w:rFonts w:eastAsiaTheme="minorEastAsia"/>
          <w:lang w:eastAsia="ja-JP"/>
        </w:rPr>
        <w:t xml:space="preserve">without any </w:t>
      </w:r>
      <w:r w:rsidR="00CF656F">
        <w:rPr>
          <w:rFonts w:eastAsiaTheme="minorEastAsia"/>
          <w:lang w:eastAsia="ja-JP"/>
        </w:rPr>
        <w:t xml:space="preserve">power backoff </w:t>
      </w:r>
      <w:r w:rsidR="006051DC">
        <w:rPr>
          <w:rFonts w:eastAsiaTheme="minorEastAsia"/>
          <w:lang w:eastAsia="ja-JP"/>
        </w:rPr>
        <w:t>exceed</w:t>
      </w:r>
      <w:r w:rsidR="00033320">
        <w:rPr>
          <w:rFonts w:eastAsiaTheme="minorEastAsia"/>
          <w:lang w:eastAsia="ja-JP"/>
        </w:rPr>
        <w:t>s</w:t>
      </w:r>
      <w:r w:rsidR="006051DC">
        <w:rPr>
          <w:rFonts w:eastAsiaTheme="minorEastAsia"/>
          <w:lang w:eastAsia="ja-JP"/>
        </w:rPr>
        <w:t xml:space="preserve"> the required mas</w:t>
      </w:r>
      <w:r w:rsidR="00234486">
        <w:rPr>
          <w:rFonts w:eastAsiaTheme="minorEastAsia"/>
          <w:lang w:eastAsia="ja-JP"/>
        </w:rPr>
        <w:t>k</w:t>
      </w:r>
      <w:r w:rsidR="00510763">
        <w:rPr>
          <w:rFonts w:eastAsiaTheme="minorEastAsia"/>
          <w:lang w:eastAsia="ja-JP"/>
        </w:rPr>
        <w:t xml:space="preserve"> when using </w:t>
      </w:r>
      <w:r w:rsidR="00CF656F">
        <w:rPr>
          <w:rFonts w:eastAsiaTheme="minorEastAsia"/>
          <w:lang w:eastAsia="ja-JP"/>
        </w:rPr>
        <w:t xml:space="preserve">a transmit power of </w:t>
      </w:r>
      <w:r w:rsidR="00431688">
        <w:rPr>
          <w:rFonts w:eastAsiaTheme="minorEastAsia"/>
          <w:lang w:eastAsia="ja-JP"/>
        </w:rPr>
        <w:t>4</w:t>
      </w:r>
      <w:r w:rsidR="00933A25">
        <w:rPr>
          <w:rFonts w:eastAsiaTheme="minorEastAsia"/>
          <w:lang w:eastAsia="ja-JP"/>
        </w:rPr>
        <w:t>4</w:t>
      </w:r>
      <w:r w:rsidR="00431688">
        <w:rPr>
          <w:rFonts w:eastAsiaTheme="minorEastAsia"/>
          <w:lang w:eastAsia="ja-JP"/>
        </w:rPr>
        <w:t xml:space="preserve"> dBm </w:t>
      </w:r>
      <w:r w:rsidR="00835517">
        <w:rPr>
          <w:rFonts w:eastAsiaTheme="minorEastAsia"/>
          <w:lang w:eastAsia="ja-JP"/>
        </w:rPr>
        <w:t xml:space="preserve">for a bandwidth of </w:t>
      </w:r>
      <w:r w:rsidR="00933A25">
        <w:rPr>
          <w:rFonts w:eastAsiaTheme="minorEastAsia"/>
          <w:lang w:eastAsia="ja-JP"/>
        </w:rPr>
        <w:t>4</w:t>
      </w:r>
      <w:r w:rsidR="00835517">
        <w:rPr>
          <w:rFonts w:eastAsiaTheme="minorEastAsia"/>
          <w:lang w:eastAsia="ja-JP"/>
        </w:rPr>
        <w:t>0 MHz.</w:t>
      </w:r>
      <w:r w:rsidR="008B7531">
        <w:rPr>
          <w:rFonts w:eastAsiaTheme="minorEastAsia"/>
          <w:lang w:eastAsia="ja-JP"/>
        </w:rPr>
        <w:t xml:space="preserve"> </w:t>
      </w:r>
      <w:r>
        <w:rPr>
          <w:rFonts w:eastAsiaTheme="minorEastAsia"/>
          <w:lang w:eastAsia="ja-JP"/>
        </w:rPr>
        <w:fldChar w:fldCharType="begin"/>
      </w:r>
      <w:r>
        <w:rPr>
          <w:rFonts w:eastAsiaTheme="minorEastAsia"/>
          <w:lang w:eastAsia="ja-JP"/>
        </w:rPr>
        <w:instrText xml:space="preserve"> REF _Ref178954278 \h </w:instrText>
      </w:r>
      <w:r>
        <w:rPr>
          <w:rFonts w:eastAsiaTheme="minorEastAsia"/>
          <w:lang w:eastAsia="ja-JP"/>
        </w:rPr>
      </w:r>
      <w:r>
        <w:rPr>
          <w:rFonts w:eastAsiaTheme="minorEastAsia"/>
          <w:lang w:eastAsia="ja-JP"/>
        </w:rPr>
        <w:fldChar w:fldCharType="separate"/>
      </w:r>
      <w:r>
        <w:t xml:space="preserve">Figure </w:t>
      </w:r>
      <w:r>
        <w:rPr>
          <w:noProof/>
        </w:rPr>
        <w:t>2</w:t>
      </w:r>
      <w:r>
        <w:rPr>
          <w:rFonts w:eastAsiaTheme="minorEastAsia"/>
          <w:lang w:eastAsia="ja-JP"/>
        </w:rPr>
        <w:fldChar w:fldCharType="end"/>
      </w:r>
      <w:r w:rsidR="00B332C3">
        <w:rPr>
          <w:rFonts w:eastAsiaTheme="minorEastAsia"/>
          <w:lang w:eastAsia="ja-JP"/>
        </w:rPr>
        <w:t xml:space="preserve">(b) shows that the expected EIRP </w:t>
      </w:r>
      <w:r w:rsidR="002D16C6">
        <w:rPr>
          <w:rFonts w:eastAsiaTheme="minorEastAsia"/>
          <w:lang w:eastAsia="ja-JP"/>
        </w:rPr>
        <w:t xml:space="preserve">with </w:t>
      </w:r>
      <w:r w:rsidR="004357ED">
        <w:rPr>
          <w:rFonts w:eastAsiaTheme="minorEastAsia"/>
          <w:lang w:eastAsia="ja-JP"/>
        </w:rPr>
        <w:t>beam specific</w:t>
      </w:r>
      <w:r w:rsidR="002D16C6">
        <w:rPr>
          <w:rFonts w:eastAsiaTheme="minorEastAsia"/>
          <w:lang w:eastAsia="ja-JP"/>
        </w:rPr>
        <w:t xml:space="preserve"> </w:t>
      </w:r>
      <w:r w:rsidR="0070020B">
        <w:rPr>
          <w:rFonts w:eastAsiaTheme="minorEastAsia"/>
          <w:lang w:eastAsia="ja-JP"/>
        </w:rPr>
        <w:t>or common</w:t>
      </w:r>
      <w:r w:rsidR="004357ED">
        <w:rPr>
          <w:rFonts w:eastAsiaTheme="minorEastAsia"/>
          <w:lang w:eastAsia="ja-JP"/>
        </w:rPr>
        <w:t xml:space="preserve"> </w:t>
      </w:r>
      <w:r w:rsidR="00B332C3">
        <w:rPr>
          <w:rFonts w:eastAsiaTheme="minorEastAsia"/>
          <w:lang w:eastAsia="ja-JP"/>
        </w:rPr>
        <w:t>power backoff</w:t>
      </w:r>
      <w:r w:rsidR="00AD2500">
        <w:rPr>
          <w:rFonts w:eastAsiaTheme="minorEastAsia"/>
          <w:lang w:eastAsia="ja-JP"/>
        </w:rPr>
        <w:t xml:space="preserve"> meets the </w:t>
      </w:r>
      <w:r w:rsidR="002233E9">
        <w:rPr>
          <w:rFonts w:eastAsiaTheme="minorEastAsia"/>
          <w:lang w:eastAsia="ja-JP"/>
        </w:rPr>
        <w:t>EIRP mask</w:t>
      </w:r>
      <w:r w:rsidR="004357ED">
        <w:rPr>
          <w:rFonts w:eastAsiaTheme="minorEastAsia"/>
          <w:lang w:eastAsia="ja-JP"/>
        </w:rPr>
        <w:t>.</w:t>
      </w:r>
      <w:r w:rsidR="005368CD">
        <w:rPr>
          <w:rFonts w:eastAsiaTheme="minorEastAsia"/>
          <w:lang w:eastAsia="ja-JP"/>
        </w:rPr>
        <w:t xml:space="preserve"> </w:t>
      </w:r>
    </w:p>
    <w:p w14:paraId="0CFA112A" w14:textId="58EAF578" w:rsidR="00B84C6F" w:rsidRDefault="00B84C6F" w:rsidP="00473811">
      <w:pPr>
        <w:keepNext/>
        <w:jc w:val="center"/>
      </w:pPr>
    </w:p>
    <w:tbl>
      <w:tblPr>
        <w:tblStyle w:val="TableGrid"/>
        <w:tblW w:w="10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5386"/>
      </w:tblGrid>
      <w:tr w:rsidR="00B84C6F" w14:paraId="43E328C3" w14:textId="77777777" w:rsidTr="00DC34EF">
        <w:trPr>
          <w:trHeight w:val="4686"/>
        </w:trPr>
        <w:tc>
          <w:tcPr>
            <w:tcW w:w="4957" w:type="dxa"/>
          </w:tcPr>
          <w:p w14:paraId="5D909500" w14:textId="77777777" w:rsidR="00B84C6F" w:rsidRDefault="001636C7" w:rsidP="00473811">
            <w:pPr>
              <w:keepNext/>
              <w:jc w:val="center"/>
            </w:pPr>
            <w:r>
              <w:rPr>
                <w:noProof/>
              </w:rPr>
              <w:drawing>
                <wp:inline distT="0" distB="0" distL="0" distR="0" wp14:anchorId="502EC89E" wp14:editId="4E6CF036">
                  <wp:extent cx="2997651" cy="2628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49"/>
                          <a:stretch/>
                        </pic:blipFill>
                        <pic:spPr bwMode="auto">
                          <a:xfrm>
                            <a:off x="0" y="0"/>
                            <a:ext cx="2997651" cy="2628000"/>
                          </a:xfrm>
                          <a:prstGeom prst="rect">
                            <a:avLst/>
                          </a:prstGeom>
                          <a:noFill/>
                          <a:ln>
                            <a:noFill/>
                          </a:ln>
                          <a:extLst>
                            <a:ext uri="{53640926-AAD7-44D8-BBD7-CCE9431645EC}">
                              <a14:shadowObscured xmlns:a14="http://schemas.microsoft.com/office/drawing/2010/main"/>
                            </a:ext>
                          </a:extLst>
                        </pic:spPr>
                      </pic:pic>
                    </a:graphicData>
                  </a:graphic>
                </wp:inline>
              </w:drawing>
            </w:r>
          </w:p>
          <w:p w14:paraId="3A8E78E9" w14:textId="46833793" w:rsidR="00B84C6F" w:rsidRDefault="005376C2" w:rsidP="00473811">
            <w:pPr>
              <w:keepNext/>
              <w:jc w:val="center"/>
            </w:pPr>
            <w:r>
              <w:t>(a) Without power backoff</w:t>
            </w:r>
          </w:p>
        </w:tc>
        <w:tc>
          <w:tcPr>
            <w:tcW w:w="5386" w:type="dxa"/>
          </w:tcPr>
          <w:p w14:paraId="608FC392" w14:textId="77777777" w:rsidR="00B84C6F" w:rsidRDefault="00A55C1C" w:rsidP="00473811">
            <w:pPr>
              <w:keepNext/>
              <w:jc w:val="center"/>
            </w:pPr>
            <w:r>
              <w:rPr>
                <w:noProof/>
              </w:rPr>
              <w:drawing>
                <wp:inline distT="0" distB="0" distL="0" distR="0" wp14:anchorId="7A52FF5E" wp14:editId="5D883BDA">
                  <wp:extent cx="3134776" cy="2628000"/>
                  <wp:effectExtent l="0" t="0" r="889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0" y="0"/>
                            <a:ext cx="3134776" cy="2628000"/>
                          </a:xfrm>
                          <a:prstGeom prst="rect">
                            <a:avLst/>
                          </a:prstGeom>
                          <a:noFill/>
                          <a:ln>
                            <a:noFill/>
                          </a:ln>
                          <a:extLst>
                            <a:ext uri="{53640926-AAD7-44D8-BBD7-CCE9431645EC}">
                              <a14:shadowObscured xmlns:a14="http://schemas.microsoft.com/office/drawing/2010/main"/>
                            </a:ext>
                          </a:extLst>
                        </pic:spPr>
                      </pic:pic>
                    </a:graphicData>
                  </a:graphic>
                </wp:inline>
              </w:drawing>
            </w:r>
          </w:p>
          <w:p w14:paraId="06C16242" w14:textId="22C71B31" w:rsidR="00B84C6F" w:rsidRDefault="00A01E09" w:rsidP="00473811">
            <w:pPr>
              <w:keepNext/>
              <w:jc w:val="center"/>
            </w:pPr>
            <w:r>
              <w:t>(</w:t>
            </w:r>
            <w:r w:rsidR="003560A1">
              <w:t>b</w:t>
            </w:r>
            <w:r>
              <w:t xml:space="preserve">) With </w:t>
            </w:r>
            <w:r w:rsidR="005109D9">
              <w:t xml:space="preserve">beam group specific </w:t>
            </w:r>
            <w:r>
              <w:t>power backoff</w:t>
            </w:r>
            <w:r w:rsidR="005109D9">
              <w:t>s</w:t>
            </w:r>
          </w:p>
        </w:tc>
      </w:tr>
    </w:tbl>
    <w:p w14:paraId="3E2ABD2F" w14:textId="2EB5BC00" w:rsidR="00473811" w:rsidRDefault="00473811" w:rsidP="00DC34EF">
      <w:pPr>
        <w:keepNext/>
        <w:jc w:val="center"/>
      </w:pPr>
    </w:p>
    <w:p w14:paraId="62A2BBE0" w14:textId="5F2B6CDC" w:rsidR="00052B43" w:rsidRDefault="00473811" w:rsidP="00D84624">
      <w:pPr>
        <w:pStyle w:val="Caption"/>
      </w:pPr>
      <w:bookmarkStart w:id="7" w:name="_Ref178954278"/>
      <w:r>
        <w:t>Figure</w:t>
      </w:r>
      <w:r w:rsidR="00750281">
        <w:t xml:space="preserve"> </w:t>
      </w:r>
      <w:r>
        <w:fldChar w:fldCharType="begin"/>
      </w:r>
      <w:r>
        <w:instrText xml:space="preserve"> SEQ Figure \* ARABIC </w:instrText>
      </w:r>
      <w:r>
        <w:fldChar w:fldCharType="separate"/>
      </w:r>
      <w:r w:rsidR="00D84624">
        <w:rPr>
          <w:noProof/>
        </w:rPr>
        <w:t>2</w:t>
      </w:r>
      <w:r>
        <w:fldChar w:fldCharType="end"/>
      </w:r>
      <w:bookmarkEnd w:id="7"/>
      <w:r w:rsidR="00304C81">
        <w:t xml:space="preserve"> </w:t>
      </w:r>
      <w:r>
        <w:t xml:space="preserve"> </w:t>
      </w:r>
      <w:r w:rsidRPr="00473811">
        <w:t>Expected ERP in dBm as a function of the elevation angle above horizon.</w:t>
      </w:r>
    </w:p>
    <w:p w14:paraId="252EFAD1" w14:textId="77777777" w:rsidR="00505E8B" w:rsidRDefault="00505E8B" w:rsidP="00505E8B">
      <w:pPr>
        <w:rPr>
          <w:lang w:eastAsia="en-GB"/>
        </w:rPr>
      </w:pPr>
    </w:p>
    <w:p w14:paraId="5498B5AC" w14:textId="03DC94CB" w:rsidR="00926D56" w:rsidRDefault="00926D56" w:rsidP="00DC34EF">
      <w:pPr>
        <w:pStyle w:val="Caption"/>
        <w:keepNext/>
        <w:jc w:val="center"/>
      </w:pPr>
      <w:bookmarkStart w:id="8" w:name="_Ref163234703"/>
      <w:r>
        <w:t xml:space="preserve">Table </w:t>
      </w:r>
      <w:r>
        <w:fldChar w:fldCharType="begin"/>
      </w:r>
      <w:r>
        <w:instrText xml:space="preserve"> SEQ Table \* ARABIC </w:instrText>
      </w:r>
      <w:r>
        <w:fldChar w:fldCharType="separate"/>
      </w:r>
      <w:r w:rsidR="00647579">
        <w:rPr>
          <w:noProof/>
        </w:rPr>
        <w:t>1</w:t>
      </w:r>
      <w:r>
        <w:fldChar w:fldCharType="end"/>
      </w:r>
      <w:bookmarkEnd w:id="8"/>
      <w:r>
        <w:t xml:space="preserve">: </w:t>
      </w:r>
      <w:r w:rsidR="00D25970">
        <w:t xml:space="preserve">Schemes to </w:t>
      </w:r>
      <w:r w:rsidR="002C2D21">
        <w:t>ensure coexistence</w:t>
      </w:r>
    </w:p>
    <w:tbl>
      <w:tblPr>
        <w:tblStyle w:val="GridTable5Dark-Accent1"/>
        <w:tblW w:w="0" w:type="auto"/>
        <w:tblLook w:val="04A0" w:firstRow="1" w:lastRow="0" w:firstColumn="1" w:lastColumn="0" w:noHBand="0" w:noVBand="1"/>
      </w:tblPr>
      <w:tblGrid>
        <w:gridCol w:w="4681"/>
        <w:gridCol w:w="4669"/>
      </w:tblGrid>
      <w:tr w:rsidR="00505E8B" w:rsidRPr="008B7531" w14:paraId="146E247A" w14:textId="77777777" w:rsidTr="00C918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1" w:type="dxa"/>
            <w:shd w:val="clear" w:color="auto" w:fill="92D050"/>
          </w:tcPr>
          <w:p w14:paraId="2838BFA8" w14:textId="77777777" w:rsidR="00505E8B" w:rsidRPr="00A6730E" w:rsidRDefault="00505E8B" w:rsidP="00835B3A">
            <w:pPr>
              <w:jc w:val="center"/>
              <w:rPr>
                <w:szCs w:val="18"/>
                <w:lang w:val="en-GB" w:eastAsia="ja-JP"/>
              </w:rPr>
            </w:pPr>
            <w:r w:rsidRPr="00FD0E53">
              <w:rPr>
                <w:szCs w:val="18"/>
                <w:lang w:val="en-GB" w:eastAsia="ja-JP"/>
              </w:rPr>
              <w:t>Scheme</w:t>
            </w:r>
          </w:p>
        </w:tc>
        <w:tc>
          <w:tcPr>
            <w:tcW w:w="4669" w:type="dxa"/>
            <w:shd w:val="clear" w:color="auto" w:fill="92D050"/>
          </w:tcPr>
          <w:p w14:paraId="241D55B7" w14:textId="77777777" w:rsidR="00505E8B" w:rsidRPr="00A6730E" w:rsidRDefault="00505E8B" w:rsidP="00835B3A">
            <w:pPr>
              <w:jc w:val="center"/>
              <w:cnfStyle w:val="100000000000" w:firstRow="1" w:lastRow="0" w:firstColumn="0" w:lastColumn="0" w:oddVBand="0" w:evenVBand="0" w:oddHBand="0" w:evenHBand="0" w:firstRowFirstColumn="0" w:firstRowLastColumn="0" w:lastRowFirstColumn="0" w:lastRowLastColumn="0"/>
              <w:rPr>
                <w:szCs w:val="18"/>
                <w:lang w:val="en-GB" w:eastAsia="ja-JP"/>
              </w:rPr>
            </w:pPr>
            <w:r w:rsidRPr="00FD0E53">
              <w:rPr>
                <w:szCs w:val="18"/>
                <w:lang w:val="en-GB" w:eastAsia="ja-JP"/>
              </w:rPr>
              <w:t>Description</w:t>
            </w:r>
          </w:p>
        </w:tc>
      </w:tr>
      <w:tr w:rsidR="00505E8B" w:rsidRPr="008B7531" w14:paraId="2BC80A22" w14:textId="77777777" w:rsidTr="00C918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1" w:type="dxa"/>
          </w:tcPr>
          <w:p w14:paraId="67746E9F" w14:textId="2AA0B057" w:rsidR="00505E8B" w:rsidRPr="00A6730E" w:rsidRDefault="004C4581">
            <w:pPr>
              <w:jc w:val="both"/>
              <w:rPr>
                <w:szCs w:val="18"/>
                <w:lang w:val="en-GB" w:eastAsia="ja-JP"/>
              </w:rPr>
            </w:pPr>
            <w:r>
              <w:rPr>
                <w:szCs w:val="18"/>
                <w:lang w:val="en-GB" w:eastAsia="ja-JP"/>
              </w:rPr>
              <w:t>C</w:t>
            </w:r>
            <w:r w:rsidR="00505E8B" w:rsidRPr="00FD0E53">
              <w:rPr>
                <w:szCs w:val="18"/>
                <w:lang w:val="en-GB" w:eastAsia="ja-JP"/>
              </w:rPr>
              <w:t>ommon backoff at the network</w:t>
            </w:r>
            <w:r w:rsidR="00662768">
              <w:rPr>
                <w:szCs w:val="18"/>
                <w:lang w:val="en-GB" w:eastAsia="ja-JP"/>
              </w:rPr>
              <w:t xml:space="preserve"> </w:t>
            </w:r>
            <w:r w:rsidR="00D243B4">
              <w:rPr>
                <w:szCs w:val="18"/>
                <w:lang w:val="en-GB" w:eastAsia="ja-JP"/>
              </w:rPr>
              <w:t xml:space="preserve">– no spec change </w:t>
            </w:r>
            <w:proofErr w:type="gramStart"/>
            <w:r w:rsidR="00D243B4">
              <w:rPr>
                <w:szCs w:val="18"/>
                <w:lang w:val="en-GB" w:eastAsia="ja-JP"/>
              </w:rPr>
              <w:t>needed</w:t>
            </w:r>
            <w:proofErr w:type="gramEnd"/>
          </w:p>
          <w:p w14:paraId="78C4A579" w14:textId="77777777" w:rsidR="00505E8B" w:rsidRPr="00A6730E" w:rsidRDefault="00505E8B">
            <w:pPr>
              <w:jc w:val="both"/>
              <w:rPr>
                <w:szCs w:val="18"/>
                <w:lang w:val="en-GB" w:eastAsia="ja-JP"/>
              </w:rPr>
            </w:pPr>
          </w:p>
        </w:tc>
        <w:tc>
          <w:tcPr>
            <w:tcW w:w="4669" w:type="dxa"/>
          </w:tcPr>
          <w:p w14:paraId="2B0CF963" w14:textId="36C68DEC" w:rsidR="00505E8B" w:rsidRPr="00A6730E" w:rsidRDefault="00505E8B">
            <w:pPr>
              <w:jc w:val="both"/>
              <w:cnfStyle w:val="000000100000" w:firstRow="0" w:lastRow="0" w:firstColumn="0" w:lastColumn="0" w:oddVBand="0" w:evenVBand="0" w:oddHBand="1" w:evenHBand="0" w:firstRowFirstColumn="0" w:firstRowLastColumn="0" w:lastRowFirstColumn="0" w:lastRowLastColumn="0"/>
              <w:rPr>
                <w:szCs w:val="18"/>
                <w:lang w:val="en-GB" w:eastAsia="ja-JP"/>
              </w:rPr>
            </w:pPr>
            <w:r w:rsidRPr="00FD0E53">
              <w:rPr>
                <w:szCs w:val="18"/>
                <w:lang w:val="en-GB" w:eastAsia="ja-JP"/>
              </w:rPr>
              <w:t xml:space="preserve">Common power backoff </w:t>
            </w:r>
            <w:r w:rsidR="00BE4D52">
              <w:rPr>
                <w:szCs w:val="18"/>
                <w:lang w:val="en-GB" w:eastAsia="ja-JP"/>
              </w:rPr>
              <w:t xml:space="preserve">to all beams </w:t>
            </w:r>
            <w:r w:rsidR="005C2F47" w:rsidRPr="00FD0E53">
              <w:rPr>
                <w:szCs w:val="18"/>
                <w:lang w:val="en-GB" w:eastAsia="ja-JP"/>
              </w:rPr>
              <w:t xml:space="preserve">is </w:t>
            </w:r>
            <w:r w:rsidRPr="00FD0E53">
              <w:rPr>
                <w:szCs w:val="18"/>
                <w:lang w:val="en-GB" w:eastAsia="ja-JP"/>
              </w:rPr>
              <w:t>applied such that the expected EIRP mask is within the requirement mask</w:t>
            </w:r>
            <w:r w:rsidR="0058110C" w:rsidRPr="00FD0E53">
              <w:rPr>
                <w:szCs w:val="18"/>
                <w:lang w:val="en-GB" w:eastAsia="ja-JP"/>
              </w:rPr>
              <w:t>.</w:t>
            </w:r>
          </w:p>
        </w:tc>
      </w:tr>
      <w:tr w:rsidR="00505E8B" w:rsidRPr="008B7531" w14:paraId="75815B70" w14:textId="77777777" w:rsidTr="00C91857">
        <w:tc>
          <w:tcPr>
            <w:cnfStyle w:val="001000000000" w:firstRow="0" w:lastRow="0" w:firstColumn="1" w:lastColumn="0" w:oddVBand="0" w:evenVBand="0" w:oddHBand="0" w:evenHBand="0" w:firstRowFirstColumn="0" w:firstRowLastColumn="0" w:lastRowFirstColumn="0" w:lastRowLastColumn="0"/>
            <w:tcW w:w="4681" w:type="dxa"/>
          </w:tcPr>
          <w:p w14:paraId="3439728D" w14:textId="3E2D79E1" w:rsidR="00505E8B" w:rsidRPr="00A6730E" w:rsidRDefault="00505E8B">
            <w:pPr>
              <w:jc w:val="both"/>
              <w:rPr>
                <w:szCs w:val="18"/>
                <w:lang w:val="en-GB" w:eastAsia="ja-JP"/>
              </w:rPr>
            </w:pPr>
            <w:r w:rsidRPr="00FD0E53">
              <w:rPr>
                <w:szCs w:val="18"/>
                <w:lang w:val="en-GB" w:eastAsia="ja-JP"/>
              </w:rPr>
              <w:t xml:space="preserve">Beam specific </w:t>
            </w:r>
            <w:r w:rsidR="009C3B23">
              <w:rPr>
                <w:szCs w:val="18"/>
                <w:lang w:val="en-GB" w:eastAsia="ja-JP"/>
              </w:rPr>
              <w:t xml:space="preserve">power </w:t>
            </w:r>
            <w:r w:rsidRPr="00FD0E53">
              <w:rPr>
                <w:szCs w:val="18"/>
                <w:lang w:val="en-GB" w:eastAsia="ja-JP"/>
              </w:rPr>
              <w:t>backoff at the network</w:t>
            </w:r>
            <w:r w:rsidR="00EB02B3">
              <w:rPr>
                <w:szCs w:val="18"/>
                <w:lang w:val="en-GB" w:eastAsia="ja-JP"/>
              </w:rPr>
              <w:t xml:space="preserve"> which is transparent to UE</w:t>
            </w:r>
            <w:r w:rsidR="00D243B4">
              <w:rPr>
                <w:szCs w:val="18"/>
                <w:lang w:val="en-GB" w:eastAsia="ja-JP"/>
              </w:rPr>
              <w:t xml:space="preserve"> – no spec change needed</w:t>
            </w:r>
          </w:p>
        </w:tc>
        <w:tc>
          <w:tcPr>
            <w:tcW w:w="4669" w:type="dxa"/>
          </w:tcPr>
          <w:p w14:paraId="1AEC478B" w14:textId="316E0CD8" w:rsidR="00505E8B" w:rsidRPr="00A6730E" w:rsidRDefault="00505E8B">
            <w:pPr>
              <w:jc w:val="both"/>
              <w:cnfStyle w:val="000000000000" w:firstRow="0" w:lastRow="0" w:firstColumn="0" w:lastColumn="0" w:oddVBand="0" w:evenVBand="0" w:oddHBand="0" w:evenHBand="0" w:firstRowFirstColumn="0" w:firstRowLastColumn="0" w:lastRowFirstColumn="0" w:lastRowLastColumn="0"/>
              <w:rPr>
                <w:szCs w:val="18"/>
                <w:lang w:val="en-GB" w:eastAsia="ja-JP"/>
              </w:rPr>
            </w:pPr>
            <w:r w:rsidRPr="00FD0E53">
              <w:rPr>
                <w:szCs w:val="18"/>
                <w:lang w:val="en-GB" w:eastAsia="ja-JP"/>
              </w:rPr>
              <w:t>Beam specific power backoffs are applied during PDSCH transmission such that the expected EIRP is within the requirement mask</w:t>
            </w:r>
            <w:r w:rsidR="00FA4751" w:rsidRPr="00FD0E53">
              <w:rPr>
                <w:szCs w:val="18"/>
                <w:lang w:val="en-GB" w:eastAsia="ja-JP"/>
              </w:rPr>
              <w:t xml:space="preserve">. </w:t>
            </w:r>
          </w:p>
        </w:tc>
      </w:tr>
      <w:tr w:rsidR="00505E8B" w:rsidRPr="008B7531" w14:paraId="2E73A953" w14:textId="77777777" w:rsidTr="00C918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1" w:type="dxa"/>
          </w:tcPr>
          <w:p w14:paraId="7E9DBD83" w14:textId="0051239F" w:rsidR="00505E8B" w:rsidRPr="00A6730E" w:rsidRDefault="00505E8B">
            <w:pPr>
              <w:jc w:val="both"/>
              <w:rPr>
                <w:szCs w:val="18"/>
                <w:lang w:val="en-GB" w:eastAsia="ja-JP"/>
              </w:rPr>
            </w:pPr>
            <w:r w:rsidRPr="00FD0E53">
              <w:rPr>
                <w:szCs w:val="18"/>
                <w:lang w:val="en-GB" w:eastAsia="ja-JP"/>
              </w:rPr>
              <w:t xml:space="preserve">Beam-group specific </w:t>
            </w:r>
            <w:r w:rsidR="009C3B23">
              <w:rPr>
                <w:szCs w:val="18"/>
                <w:lang w:val="en-GB" w:eastAsia="ja-JP"/>
              </w:rPr>
              <w:t>power</w:t>
            </w:r>
            <w:r w:rsidRPr="00FD0E53">
              <w:rPr>
                <w:szCs w:val="18"/>
                <w:lang w:val="en-GB" w:eastAsia="ja-JP"/>
              </w:rPr>
              <w:t xml:space="preserve"> backoff </w:t>
            </w:r>
            <w:r w:rsidR="002C7AD2">
              <w:rPr>
                <w:szCs w:val="18"/>
                <w:lang w:val="en-GB" w:eastAsia="ja-JP"/>
              </w:rPr>
              <w:t>aware</w:t>
            </w:r>
            <w:r w:rsidRPr="00FD0E53">
              <w:rPr>
                <w:szCs w:val="18"/>
                <w:lang w:val="en-GB" w:eastAsia="ja-JP"/>
              </w:rPr>
              <w:t xml:space="preserve"> PMI</w:t>
            </w:r>
            <w:r w:rsidR="00A027E3">
              <w:rPr>
                <w:szCs w:val="18"/>
                <w:lang w:val="en-GB" w:eastAsia="ja-JP"/>
              </w:rPr>
              <w:t>/CQI</w:t>
            </w:r>
            <w:r w:rsidRPr="00FD0E53">
              <w:rPr>
                <w:szCs w:val="18"/>
                <w:lang w:val="en-GB" w:eastAsia="ja-JP"/>
              </w:rPr>
              <w:t xml:space="preserve"> </w:t>
            </w:r>
            <w:r w:rsidR="002C7AD2">
              <w:rPr>
                <w:szCs w:val="18"/>
                <w:lang w:val="en-GB" w:eastAsia="ja-JP"/>
              </w:rPr>
              <w:t>selection and feedback</w:t>
            </w:r>
            <w:r w:rsidR="00D20099">
              <w:rPr>
                <w:szCs w:val="18"/>
                <w:lang w:val="en-GB" w:eastAsia="ja-JP"/>
              </w:rPr>
              <w:t xml:space="preserve"> </w:t>
            </w:r>
            <w:r w:rsidR="004A74A9">
              <w:rPr>
                <w:szCs w:val="18"/>
                <w:lang w:val="en-GB" w:eastAsia="ja-JP"/>
              </w:rPr>
              <w:t xml:space="preserve">by UE </w:t>
            </w:r>
            <w:r w:rsidR="00D20099">
              <w:rPr>
                <w:szCs w:val="18"/>
                <w:lang w:val="en-GB" w:eastAsia="ja-JP"/>
              </w:rPr>
              <w:t xml:space="preserve">according to the </w:t>
            </w:r>
            <w:r w:rsidR="009A1276">
              <w:rPr>
                <w:szCs w:val="18"/>
                <w:lang w:val="en-GB" w:eastAsia="ja-JP"/>
              </w:rPr>
              <w:t>power backoff</w:t>
            </w:r>
            <w:r w:rsidR="00D243B4">
              <w:rPr>
                <w:szCs w:val="18"/>
                <w:lang w:val="en-GB" w:eastAsia="ja-JP"/>
              </w:rPr>
              <w:t xml:space="preserve"> – spec enhancement needed</w:t>
            </w:r>
          </w:p>
        </w:tc>
        <w:tc>
          <w:tcPr>
            <w:tcW w:w="4669" w:type="dxa"/>
          </w:tcPr>
          <w:p w14:paraId="047C451A" w14:textId="70759400" w:rsidR="00505E8B" w:rsidRPr="00A6730E" w:rsidRDefault="00505E8B">
            <w:pPr>
              <w:jc w:val="both"/>
              <w:cnfStyle w:val="000000100000" w:firstRow="0" w:lastRow="0" w:firstColumn="0" w:lastColumn="0" w:oddVBand="0" w:evenVBand="0" w:oddHBand="1" w:evenHBand="0" w:firstRowFirstColumn="0" w:firstRowLastColumn="0" w:lastRowFirstColumn="0" w:lastRowLastColumn="0"/>
              <w:rPr>
                <w:szCs w:val="18"/>
                <w:lang w:val="en-GB" w:eastAsia="ja-JP"/>
              </w:rPr>
            </w:pPr>
            <w:r w:rsidRPr="00FD0E53">
              <w:rPr>
                <w:szCs w:val="18"/>
                <w:lang w:val="en-GB" w:eastAsia="ja-JP"/>
              </w:rPr>
              <w:t xml:space="preserve">Power backoffs that would be applied at the network for each of the beam group are indicated to UEs and UEs use this information to select </w:t>
            </w:r>
            <w:r w:rsidR="00E5709C">
              <w:rPr>
                <w:szCs w:val="18"/>
                <w:lang w:val="en-GB" w:eastAsia="ja-JP"/>
              </w:rPr>
              <w:t>and report</w:t>
            </w:r>
            <w:r w:rsidRPr="00FD0E53">
              <w:rPr>
                <w:szCs w:val="18"/>
                <w:lang w:val="en-GB" w:eastAsia="ja-JP"/>
              </w:rPr>
              <w:t xml:space="preserve"> PMI and CQI.</w:t>
            </w:r>
          </w:p>
        </w:tc>
      </w:tr>
    </w:tbl>
    <w:p w14:paraId="27FFEB13" w14:textId="77777777" w:rsidR="000D2BB3" w:rsidRDefault="00460BCD" w:rsidP="00DC34EF">
      <w:pPr>
        <w:pStyle w:val="Caption"/>
        <w:keepNext/>
        <w:jc w:val="center"/>
      </w:pPr>
      <w:r>
        <w:rPr>
          <w:lang w:val="en-GB" w:eastAsia="ja-JP"/>
        </w:rPr>
        <w:fldChar w:fldCharType="begin"/>
      </w:r>
      <w:r>
        <w:rPr>
          <w:lang w:val="en-GB" w:eastAsia="ja-JP"/>
        </w:rPr>
        <w:instrText xml:space="preserve"> REF _Ref163239573 \h </w:instrText>
      </w:r>
      <w:r>
        <w:rPr>
          <w:lang w:val="en-GB" w:eastAsia="ja-JP"/>
        </w:rPr>
      </w:r>
      <w:r>
        <w:rPr>
          <w:lang w:val="en-GB" w:eastAsia="ja-JP"/>
        </w:rPr>
        <w:fldChar w:fldCharType="separate"/>
      </w:r>
    </w:p>
    <w:p w14:paraId="499C1D7D" w14:textId="6E701D75" w:rsidR="00051B27" w:rsidRDefault="000D2BB3" w:rsidP="006144A6">
      <w:pPr>
        <w:jc w:val="both"/>
        <w:rPr>
          <w:lang w:val="en-GB" w:eastAsia="ja-JP"/>
        </w:rPr>
      </w:pPr>
      <w:r>
        <w:t xml:space="preserve">Table </w:t>
      </w:r>
      <w:r>
        <w:rPr>
          <w:noProof/>
        </w:rPr>
        <w:t>2</w:t>
      </w:r>
      <w:r w:rsidR="00460BCD">
        <w:rPr>
          <w:lang w:val="en-GB" w:eastAsia="ja-JP"/>
        </w:rPr>
        <w:fldChar w:fldCharType="end"/>
      </w:r>
      <w:r w:rsidR="00460BCD">
        <w:rPr>
          <w:lang w:val="en-GB" w:eastAsia="ja-JP"/>
        </w:rPr>
        <w:t xml:space="preserve"> shows the relative </w:t>
      </w:r>
      <w:r w:rsidR="00BE0270">
        <w:rPr>
          <w:lang w:val="en-GB" w:eastAsia="ja-JP"/>
        </w:rPr>
        <w:t xml:space="preserve">throughput </w:t>
      </w:r>
      <w:r w:rsidR="00460BCD">
        <w:rPr>
          <w:lang w:val="en-GB" w:eastAsia="ja-JP"/>
        </w:rPr>
        <w:t xml:space="preserve">gain </w:t>
      </w:r>
      <w:r w:rsidR="00BE0270">
        <w:rPr>
          <w:lang w:val="en-GB" w:eastAsia="ja-JP"/>
        </w:rPr>
        <w:t>of different schemes at 5</w:t>
      </w:r>
      <w:r w:rsidR="00071470">
        <w:rPr>
          <w:lang w:val="en-GB" w:eastAsia="ja-JP"/>
        </w:rPr>
        <w:t>0</w:t>
      </w:r>
      <w:r w:rsidR="00BE0270">
        <w:rPr>
          <w:lang w:val="en-GB" w:eastAsia="ja-JP"/>
        </w:rPr>
        <w:t>%</w:t>
      </w:r>
      <w:r w:rsidR="00422390">
        <w:rPr>
          <w:lang w:val="en-GB" w:eastAsia="ja-JP"/>
        </w:rPr>
        <w:t xml:space="preserve"> and 70%</w:t>
      </w:r>
      <w:r w:rsidR="00BE0270">
        <w:rPr>
          <w:lang w:val="en-GB" w:eastAsia="ja-JP"/>
        </w:rPr>
        <w:t xml:space="preserve"> resource </w:t>
      </w:r>
      <w:r w:rsidR="00071470">
        <w:rPr>
          <w:lang w:val="en-GB" w:eastAsia="ja-JP"/>
        </w:rPr>
        <w:t xml:space="preserve">utilization. </w:t>
      </w:r>
      <w:r w:rsidR="00BA4ED3">
        <w:rPr>
          <w:lang w:val="en-GB" w:eastAsia="ja-JP"/>
        </w:rPr>
        <w:t>W</w:t>
      </w:r>
      <w:r w:rsidR="008B2D11">
        <w:rPr>
          <w:lang w:val="en-GB" w:eastAsia="ja-JP"/>
        </w:rPr>
        <w:t xml:space="preserve">hen a UE is provided with the information related to </w:t>
      </w:r>
      <w:r w:rsidR="009E77FF">
        <w:rPr>
          <w:lang w:val="en-GB" w:eastAsia="ja-JP"/>
        </w:rPr>
        <w:t xml:space="preserve">beam specific </w:t>
      </w:r>
      <w:r w:rsidR="00E84966">
        <w:rPr>
          <w:lang w:val="en-GB" w:eastAsia="ja-JP"/>
        </w:rPr>
        <w:t>power back</w:t>
      </w:r>
      <w:r w:rsidR="000F2BDA">
        <w:rPr>
          <w:lang w:val="en-GB" w:eastAsia="ja-JP"/>
        </w:rPr>
        <w:t>off</w:t>
      </w:r>
      <w:r w:rsidR="009E77FF">
        <w:rPr>
          <w:lang w:val="en-GB" w:eastAsia="ja-JP"/>
        </w:rPr>
        <w:t>s</w:t>
      </w:r>
      <w:r w:rsidR="00E84966">
        <w:rPr>
          <w:lang w:val="en-GB" w:eastAsia="ja-JP"/>
        </w:rPr>
        <w:t xml:space="preserve"> that </w:t>
      </w:r>
      <w:r w:rsidR="009E77FF">
        <w:rPr>
          <w:lang w:val="en-GB" w:eastAsia="ja-JP"/>
        </w:rPr>
        <w:t xml:space="preserve">would be applied at the network, it can select </w:t>
      </w:r>
      <w:r w:rsidR="00F57746">
        <w:rPr>
          <w:lang w:val="en-GB" w:eastAsia="ja-JP"/>
        </w:rPr>
        <w:t xml:space="preserve">beams </w:t>
      </w:r>
      <w:r w:rsidR="00A351C9">
        <w:rPr>
          <w:lang w:val="en-GB" w:eastAsia="ja-JP"/>
        </w:rPr>
        <w:t xml:space="preserve">by </w:t>
      </w:r>
      <w:r w:rsidR="00133A8E">
        <w:rPr>
          <w:lang w:val="en-GB" w:eastAsia="ja-JP"/>
        </w:rPr>
        <w:t>taking</w:t>
      </w:r>
      <w:r w:rsidR="00A351C9">
        <w:rPr>
          <w:lang w:val="en-GB" w:eastAsia="ja-JP"/>
        </w:rPr>
        <w:t xml:space="preserve"> the backoff factors </w:t>
      </w:r>
      <w:r w:rsidR="007424AB">
        <w:rPr>
          <w:lang w:val="en-GB" w:eastAsia="ja-JP"/>
        </w:rPr>
        <w:t xml:space="preserve">into account </w:t>
      </w:r>
      <w:r w:rsidR="00EB688A">
        <w:rPr>
          <w:lang w:val="en-GB" w:eastAsia="ja-JP"/>
        </w:rPr>
        <w:t>such that the beams are still the most suitable</w:t>
      </w:r>
      <w:r w:rsidR="00F57746">
        <w:rPr>
          <w:lang w:val="en-GB" w:eastAsia="ja-JP"/>
        </w:rPr>
        <w:t xml:space="preserve"> </w:t>
      </w:r>
      <w:r w:rsidR="006D16C9">
        <w:rPr>
          <w:lang w:val="en-GB" w:eastAsia="ja-JP"/>
        </w:rPr>
        <w:t>after</w:t>
      </w:r>
      <w:r w:rsidR="002D4AB7">
        <w:rPr>
          <w:lang w:val="en-GB" w:eastAsia="ja-JP"/>
        </w:rPr>
        <w:t xml:space="preserve"> the informed backoffs are applied at the network. </w:t>
      </w:r>
      <w:r w:rsidR="000E192F">
        <w:rPr>
          <w:lang w:val="en-GB" w:eastAsia="ja-JP"/>
        </w:rPr>
        <w:t xml:space="preserve">As seen in the result, such an approach </w:t>
      </w:r>
      <w:r w:rsidR="00BF75C0">
        <w:rPr>
          <w:lang w:val="en-GB" w:eastAsia="ja-JP"/>
        </w:rPr>
        <w:t>provides large</w:t>
      </w:r>
      <w:r w:rsidR="007E4ABF">
        <w:rPr>
          <w:lang w:val="en-GB" w:eastAsia="ja-JP"/>
        </w:rPr>
        <w:t xml:space="preserve"> throughput gain</w:t>
      </w:r>
      <w:r w:rsidR="00531C73">
        <w:rPr>
          <w:lang w:val="en-GB" w:eastAsia="ja-JP"/>
        </w:rPr>
        <w:t>s</w:t>
      </w:r>
      <w:r w:rsidR="007E4ABF">
        <w:rPr>
          <w:lang w:val="en-GB" w:eastAsia="ja-JP"/>
        </w:rPr>
        <w:t>.</w:t>
      </w:r>
      <w:r w:rsidR="00B60C52">
        <w:rPr>
          <w:lang w:val="en-GB" w:eastAsia="ja-JP"/>
        </w:rPr>
        <w:t xml:space="preserve"> </w:t>
      </w:r>
      <w:r w:rsidR="001C6E70">
        <w:rPr>
          <w:lang w:val="en-GB" w:eastAsia="ja-JP"/>
        </w:rPr>
        <w:t xml:space="preserve">The proposed scheme </w:t>
      </w:r>
      <w:r w:rsidR="000F650B">
        <w:rPr>
          <w:lang w:val="en-GB" w:eastAsia="ja-JP"/>
        </w:rPr>
        <w:t xml:space="preserve">of applying </w:t>
      </w:r>
      <w:r w:rsidR="00895B7C">
        <w:rPr>
          <w:lang w:val="en-GB" w:eastAsia="ja-JP"/>
        </w:rPr>
        <w:t xml:space="preserve">beam-group specific scaling factor for </w:t>
      </w:r>
      <w:r w:rsidR="00D35B16">
        <w:rPr>
          <w:lang w:val="en-GB" w:eastAsia="ja-JP"/>
        </w:rPr>
        <w:t xml:space="preserve">PMI/CQI selection </w:t>
      </w:r>
      <w:r w:rsidR="00C96B9A">
        <w:rPr>
          <w:lang w:val="en-GB" w:eastAsia="ja-JP"/>
        </w:rPr>
        <w:t xml:space="preserve">for ranks 1-4 provides significant </w:t>
      </w:r>
      <w:r w:rsidR="004A1853">
        <w:rPr>
          <w:lang w:val="en-GB" w:eastAsia="ja-JP"/>
        </w:rPr>
        <w:t xml:space="preserve">gains over </w:t>
      </w:r>
      <w:r w:rsidR="00203862">
        <w:rPr>
          <w:lang w:val="en-GB" w:eastAsia="ja-JP"/>
        </w:rPr>
        <w:t>the baseline scheme (</w:t>
      </w:r>
      <w:r w:rsidR="002878D4">
        <w:rPr>
          <w:lang w:val="en-GB" w:eastAsia="ja-JP"/>
        </w:rPr>
        <w:t xml:space="preserve">around 20% mean throughput gain, and </w:t>
      </w:r>
      <w:r w:rsidR="00F36E3A">
        <w:rPr>
          <w:lang w:val="en-GB" w:eastAsia="ja-JP"/>
        </w:rPr>
        <w:t>69-80% cell edge throughput gain).  Note that we also provided results for the</w:t>
      </w:r>
      <w:r w:rsidR="00051B27">
        <w:rPr>
          <w:lang w:val="en-GB" w:eastAsia="ja-JP"/>
        </w:rPr>
        <w:t xml:space="preserve"> following</w:t>
      </w:r>
      <w:r w:rsidR="00F36E3A">
        <w:rPr>
          <w:lang w:val="en-GB" w:eastAsia="ja-JP"/>
        </w:rPr>
        <w:t xml:space="preserve"> case</w:t>
      </w:r>
      <w:r w:rsidR="00051B27">
        <w:rPr>
          <w:lang w:val="en-GB" w:eastAsia="ja-JP"/>
        </w:rPr>
        <w:t>:</w:t>
      </w:r>
    </w:p>
    <w:p w14:paraId="45938F6D" w14:textId="07C75311" w:rsidR="00895B7C" w:rsidRDefault="00F36E3A" w:rsidP="00051B27">
      <w:pPr>
        <w:pStyle w:val="ListParagraph"/>
        <w:numPr>
          <w:ilvl w:val="0"/>
          <w:numId w:val="46"/>
        </w:numPr>
        <w:jc w:val="both"/>
        <w:rPr>
          <w:lang w:val="en-GB" w:eastAsia="ja-JP"/>
        </w:rPr>
      </w:pPr>
      <w:r w:rsidRPr="00051B27">
        <w:rPr>
          <w:lang w:val="en-GB" w:eastAsia="ja-JP"/>
        </w:rPr>
        <w:t xml:space="preserve">beam-group scaling factor for PMI/CQI </w:t>
      </w:r>
      <w:r w:rsidR="00051B27">
        <w:rPr>
          <w:lang w:val="en-GB" w:eastAsia="ja-JP"/>
        </w:rPr>
        <w:t xml:space="preserve">selection </w:t>
      </w:r>
      <w:r w:rsidRPr="00051B27">
        <w:rPr>
          <w:lang w:val="en-GB" w:eastAsia="ja-JP"/>
        </w:rPr>
        <w:t xml:space="preserve">is only applied for </w:t>
      </w:r>
      <w:r w:rsidR="009F6DB8" w:rsidRPr="00051B27">
        <w:rPr>
          <w:lang w:val="en-GB" w:eastAsia="ja-JP"/>
        </w:rPr>
        <w:t>rank 1</w:t>
      </w:r>
      <w:r w:rsidR="00051B27">
        <w:rPr>
          <w:lang w:val="en-GB" w:eastAsia="ja-JP"/>
        </w:rPr>
        <w:t xml:space="preserve">, and beam-group scaling factor for PMI/CQI selection is not applied for ranks </w:t>
      </w:r>
      <w:proofErr w:type="gramStart"/>
      <w:r w:rsidR="00051B27">
        <w:rPr>
          <w:lang w:val="en-GB" w:eastAsia="ja-JP"/>
        </w:rPr>
        <w:t>2-4</w:t>
      </w:r>
      <w:proofErr w:type="gramEnd"/>
    </w:p>
    <w:p w14:paraId="2A295287" w14:textId="49667A98" w:rsidR="00032F12" w:rsidRDefault="00032F12" w:rsidP="00051B27">
      <w:pPr>
        <w:pStyle w:val="ListParagraph"/>
        <w:numPr>
          <w:ilvl w:val="0"/>
          <w:numId w:val="46"/>
        </w:numPr>
        <w:jc w:val="both"/>
        <w:rPr>
          <w:lang w:val="en-GB" w:eastAsia="ja-JP"/>
        </w:rPr>
      </w:pPr>
      <w:r>
        <w:rPr>
          <w:lang w:val="en-GB" w:eastAsia="ja-JP"/>
        </w:rPr>
        <w:t xml:space="preserve">hard </w:t>
      </w:r>
      <w:r w:rsidR="0046350F">
        <w:rPr>
          <w:lang w:val="en-GB" w:eastAsia="ja-JP"/>
        </w:rPr>
        <w:t>CBSR</w:t>
      </w:r>
      <w:r w:rsidR="00721EC5">
        <w:rPr>
          <w:lang w:val="en-GB" w:eastAsia="ja-JP"/>
        </w:rPr>
        <w:t xml:space="preserve"> applied to ranks </w:t>
      </w:r>
      <w:proofErr w:type="gramStart"/>
      <w:r w:rsidR="00721EC5">
        <w:rPr>
          <w:lang w:val="en-GB" w:eastAsia="ja-JP"/>
        </w:rPr>
        <w:t>1-4</w:t>
      </w:r>
      <w:proofErr w:type="gramEnd"/>
    </w:p>
    <w:p w14:paraId="4AD9CA1D" w14:textId="4C2C871C" w:rsidR="00721EC5" w:rsidRPr="002A3642" w:rsidRDefault="002A3642" w:rsidP="002A3642">
      <w:pPr>
        <w:jc w:val="both"/>
        <w:rPr>
          <w:lang w:val="en-GB" w:eastAsia="ja-JP"/>
        </w:rPr>
      </w:pPr>
      <w:r>
        <w:rPr>
          <w:lang w:val="en-GB" w:eastAsia="ja-JP"/>
        </w:rPr>
        <w:t xml:space="preserve">Our results </w:t>
      </w:r>
      <w:r w:rsidR="00D67DDC">
        <w:rPr>
          <w:lang w:val="en-GB" w:eastAsia="ja-JP"/>
        </w:rPr>
        <w:t>show that</w:t>
      </w:r>
      <w:r w:rsidR="00FB1BB9">
        <w:rPr>
          <w:lang w:val="en-GB" w:eastAsia="ja-JP"/>
        </w:rPr>
        <w:t xml:space="preserve"> the proposed scheme of applying beam-group specific scaling factor for PMI/CQI selection for ranks 1-4 provides significant gains</w:t>
      </w:r>
      <w:r w:rsidR="00D67DDC">
        <w:rPr>
          <w:lang w:val="en-GB" w:eastAsia="ja-JP"/>
        </w:rPr>
        <w:t xml:space="preserve"> </w:t>
      </w:r>
      <w:r w:rsidR="00260564">
        <w:rPr>
          <w:lang w:val="en-GB" w:eastAsia="ja-JP"/>
        </w:rPr>
        <w:t>the above two schemes.</w:t>
      </w:r>
    </w:p>
    <w:p w14:paraId="7D15E324" w14:textId="77777777" w:rsidR="00D42F5E" w:rsidRDefault="00DC5A52" w:rsidP="006144A6">
      <w:pPr>
        <w:jc w:val="both"/>
        <w:rPr>
          <w:lang w:val="en-GB" w:eastAsia="ja-JP"/>
        </w:rPr>
      </w:pPr>
      <w:r>
        <w:rPr>
          <w:lang w:val="en-GB" w:eastAsia="ja-JP"/>
        </w:rPr>
        <w:t xml:space="preserve">Finally, we also simulated a simplified case where </w:t>
      </w:r>
      <w:r w:rsidRPr="00051B27">
        <w:rPr>
          <w:lang w:val="en-GB" w:eastAsia="ja-JP"/>
        </w:rPr>
        <w:t xml:space="preserve">beam-group scaling factor for PMI/CQI </w:t>
      </w:r>
      <w:r>
        <w:rPr>
          <w:lang w:val="en-GB" w:eastAsia="ja-JP"/>
        </w:rPr>
        <w:t xml:space="preserve">selection </w:t>
      </w:r>
      <w:r w:rsidRPr="00051B27">
        <w:rPr>
          <w:lang w:val="en-GB" w:eastAsia="ja-JP"/>
        </w:rPr>
        <w:t>is only applied for rank 1</w:t>
      </w:r>
      <w:r>
        <w:rPr>
          <w:lang w:val="en-GB" w:eastAsia="ja-JP"/>
        </w:rPr>
        <w:t xml:space="preserve">-2 and rank restricted to 2.  </w:t>
      </w:r>
      <w:r w:rsidR="00B35666">
        <w:rPr>
          <w:lang w:val="en-GB" w:eastAsia="ja-JP"/>
        </w:rPr>
        <w:t>Th</w:t>
      </w:r>
      <w:r w:rsidR="00343287">
        <w:rPr>
          <w:lang w:val="en-GB" w:eastAsia="ja-JP"/>
        </w:rPr>
        <w:t xml:space="preserve">is simplified case </w:t>
      </w:r>
      <w:r w:rsidR="00EC3B16">
        <w:rPr>
          <w:lang w:val="en-GB" w:eastAsia="ja-JP"/>
        </w:rPr>
        <w:t>performs reasonably well over the baselines and can achi</w:t>
      </w:r>
      <w:r w:rsidR="00F808C0">
        <w:rPr>
          <w:lang w:val="en-GB" w:eastAsia="ja-JP"/>
        </w:rPr>
        <w:t>e</w:t>
      </w:r>
      <w:r w:rsidR="00EC3B16">
        <w:rPr>
          <w:lang w:val="en-GB" w:eastAsia="ja-JP"/>
        </w:rPr>
        <w:t>ve</w:t>
      </w:r>
      <w:r w:rsidR="00F808C0">
        <w:rPr>
          <w:lang w:val="en-GB" w:eastAsia="ja-JP"/>
        </w:rPr>
        <w:t xml:space="preserve"> around </w:t>
      </w:r>
      <w:r w:rsidR="009C20DF">
        <w:rPr>
          <w:lang w:val="en-GB" w:eastAsia="ja-JP"/>
        </w:rPr>
        <w:t>1</w:t>
      </w:r>
      <w:r w:rsidR="00C66748">
        <w:rPr>
          <w:lang w:val="en-GB" w:eastAsia="ja-JP"/>
        </w:rPr>
        <w:t>4</w:t>
      </w:r>
      <w:r w:rsidR="005C7C0D">
        <w:rPr>
          <w:lang w:val="en-GB" w:eastAsia="ja-JP"/>
        </w:rPr>
        <w:t xml:space="preserve">% mean throughput and </w:t>
      </w:r>
      <w:r w:rsidR="008B57EF">
        <w:rPr>
          <w:lang w:val="en-GB" w:eastAsia="ja-JP"/>
        </w:rPr>
        <w:t>60% cell edge throughput gain over the baseline.</w:t>
      </w:r>
    </w:p>
    <w:p w14:paraId="79A8D752" w14:textId="446F4E26" w:rsidR="00DC5A52" w:rsidRDefault="00EC3B16" w:rsidP="006144A6">
      <w:pPr>
        <w:jc w:val="both"/>
        <w:rPr>
          <w:lang w:val="en-GB" w:eastAsia="ja-JP"/>
        </w:rPr>
      </w:pPr>
      <w:r>
        <w:rPr>
          <w:lang w:val="en-GB" w:eastAsia="ja-JP"/>
        </w:rPr>
        <w:t xml:space="preserve"> </w:t>
      </w:r>
    </w:p>
    <w:p w14:paraId="7C45F651" w14:textId="3C047695" w:rsidR="000C02AB" w:rsidRDefault="000C02AB" w:rsidP="000C02AB">
      <w:pPr>
        <w:pStyle w:val="Observation"/>
      </w:pPr>
      <w:bookmarkStart w:id="9" w:name="_Toc178954825"/>
      <w:r w:rsidRPr="000C02AB">
        <w:t>For the Rel-19 Type-I codebook refinement, applying beam-group specific scaling factor for PMI/CQI selection for ranks 1-4 provides around 20% mean throughput gain, and 69-80% cell edge throughput gain over a network implementation</w:t>
      </w:r>
      <w:r>
        <w:t>-</w:t>
      </w:r>
      <w:r w:rsidRPr="000C02AB">
        <w:t>based baseline scheme</w:t>
      </w:r>
      <w:r>
        <w:t>.</w:t>
      </w:r>
      <w:bookmarkEnd w:id="9"/>
    </w:p>
    <w:p w14:paraId="69A48DF0" w14:textId="77777777" w:rsidR="000B5AC2" w:rsidRDefault="000B5AC2" w:rsidP="000B5AC2">
      <w:pPr>
        <w:pStyle w:val="Observation"/>
        <w:numPr>
          <w:ilvl w:val="0"/>
          <w:numId w:val="0"/>
        </w:numPr>
      </w:pPr>
    </w:p>
    <w:p w14:paraId="3F3367A9" w14:textId="59AF41C5" w:rsidR="000C02AB" w:rsidRDefault="000C02AB" w:rsidP="000C02AB">
      <w:pPr>
        <w:pStyle w:val="Observation"/>
      </w:pPr>
      <w:bookmarkStart w:id="10" w:name="_Toc178954826"/>
      <w:r w:rsidRPr="000C02AB">
        <w:t>For the Rel-19 Type-I codebook refinement, applying beam-group specific scaling factor for PMI/CQI selection for ranks 1-4 significantly outperforms the following schemes:</w:t>
      </w:r>
      <w:bookmarkEnd w:id="10"/>
    </w:p>
    <w:p w14:paraId="140BE719" w14:textId="65050672" w:rsidR="000C02AB" w:rsidRDefault="000C02AB" w:rsidP="000C02AB">
      <w:pPr>
        <w:pStyle w:val="Observation"/>
        <w:numPr>
          <w:ilvl w:val="0"/>
          <w:numId w:val="48"/>
        </w:numPr>
      </w:pPr>
      <w:bookmarkStart w:id="11" w:name="_Toc178954827"/>
      <w:r w:rsidRPr="000C02AB">
        <w:t>beam-group scaling factor for PMI/CQI selection is only applied for rank 1, and beam-group scaling factor for PMI/CQI selection is not applied for ranks 2-4</w:t>
      </w:r>
      <w:bookmarkEnd w:id="11"/>
    </w:p>
    <w:p w14:paraId="69A477B1" w14:textId="64F0EE27" w:rsidR="000C02AB" w:rsidRDefault="000C02AB" w:rsidP="000C02AB">
      <w:pPr>
        <w:pStyle w:val="Observation"/>
        <w:numPr>
          <w:ilvl w:val="0"/>
          <w:numId w:val="48"/>
        </w:numPr>
      </w:pPr>
      <w:bookmarkStart w:id="12" w:name="_Toc178954828"/>
      <w:r w:rsidRPr="000C02AB">
        <w:t>hard CBSR applied to ranks 1-4</w:t>
      </w:r>
      <w:bookmarkEnd w:id="12"/>
    </w:p>
    <w:p w14:paraId="0CA8FC3A" w14:textId="1ED1AD11" w:rsidR="00CB2126" w:rsidRDefault="00CB2126" w:rsidP="006144A6">
      <w:pPr>
        <w:jc w:val="both"/>
        <w:rPr>
          <w:lang w:val="en-GB" w:eastAsia="ja-JP"/>
        </w:rPr>
      </w:pPr>
    </w:p>
    <w:p w14:paraId="4CA79B19" w14:textId="53F722C2" w:rsidR="000B5AC2" w:rsidRDefault="000B5AC2" w:rsidP="000B5AC2">
      <w:pPr>
        <w:pStyle w:val="Observation"/>
      </w:pPr>
      <w:bookmarkStart w:id="13" w:name="_Toc178954829"/>
      <w:r w:rsidRPr="000B5AC2">
        <w:t>For the Rel-19 Type-I codebook refinement, a simplified scheme of applying beam-group specific scaling factor for PMI/CQI selection for ranks 1-2 provides around 14% mean throughput gain, and 60% cell edge throughput gain over a network implementation</w:t>
      </w:r>
      <w:r>
        <w:t>-</w:t>
      </w:r>
      <w:r w:rsidRPr="000B5AC2">
        <w:t>based baseline scheme</w:t>
      </w:r>
      <w:r>
        <w:t>.</w:t>
      </w:r>
      <w:bookmarkEnd w:id="13"/>
    </w:p>
    <w:p w14:paraId="5485440F" w14:textId="77777777" w:rsidR="00D42F5E" w:rsidRDefault="00D42F5E" w:rsidP="006144A6">
      <w:pPr>
        <w:jc w:val="both"/>
        <w:rPr>
          <w:lang w:val="en-GB" w:eastAsia="ja-JP"/>
        </w:rPr>
      </w:pPr>
    </w:p>
    <w:p w14:paraId="1126387A" w14:textId="20EBE14A" w:rsidR="00D71D6C" w:rsidRDefault="00B60C52" w:rsidP="006144A6">
      <w:pPr>
        <w:jc w:val="both"/>
        <w:rPr>
          <w:rFonts w:eastAsiaTheme="minorEastAsia"/>
          <w:lang w:val="en-GB" w:eastAsia="ja-JP"/>
        </w:rPr>
      </w:pPr>
      <w:r w:rsidRPr="00210ACC">
        <w:rPr>
          <w:lang w:val="en-GB" w:eastAsia="ja-JP"/>
        </w:rPr>
        <w:t xml:space="preserve">When considering CSI feedback for </w:t>
      </w:r>
      <w:r w:rsidR="00E620E0" w:rsidRPr="00210ACC">
        <w:rPr>
          <w:lang w:val="en-GB" w:eastAsia="ja-JP"/>
        </w:rPr>
        <w:t xml:space="preserve">rank </w:t>
      </w:r>
      <m:oMath>
        <m:r>
          <w:rPr>
            <w:rFonts w:ascii="Cambria Math" w:hAnsi="Cambria Math"/>
            <w:lang w:val="en-GB" w:eastAsia="ja-JP"/>
          </w:rPr>
          <m:t>ϑ&gt;1</m:t>
        </m:r>
      </m:oMath>
      <w:r w:rsidR="00E620E0" w:rsidRPr="00210ACC">
        <w:rPr>
          <w:rFonts w:eastAsiaTheme="minorEastAsia"/>
          <w:lang w:val="en-GB" w:eastAsia="ja-JP"/>
        </w:rPr>
        <w:t xml:space="preserve">, </w:t>
      </w:r>
      <w:r w:rsidR="00DE6534" w:rsidRPr="00210ACC">
        <w:rPr>
          <w:rFonts w:eastAsiaTheme="minorEastAsia"/>
          <w:lang w:val="en-GB" w:eastAsia="ja-JP"/>
        </w:rPr>
        <w:t xml:space="preserve">the power scaling factor to be applied for the </w:t>
      </w:r>
      <m:oMath>
        <m:sSup>
          <m:sSupPr>
            <m:ctrlPr>
              <w:rPr>
                <w:rFonts w:ascii="Cambria Math" w:eastAsiaTheme="minorEastAsia" w:hAnsi="Cambria Math"/>
                <w:i/>
                <w:lang w:val="en-GB" w:eastAsia="ja-JP"/>
              </w:rPr>
            </m:ctrlPr>
          </m:sSupPr>
          <m:e>
            <m:r>
              <w:rPr>
                <w:rFonts w:ascii="Cambria Math" w:eastAsiaTheme="minorEastAsia" w:hAnsi="Cambria Math"/>
                <w:lang w:val="en-GB" w:eastAsia="ja-JP"/>
              </w:rPr>
              <m:t>i</m:t>
            </m:r>
          </m:e>
          <m:sup>
            <m:r>
              <w:rPr>
                <w:rFonts w:ascii="Cambria Math" w:eastAsiaTheme="minorEastAsia" w:hAnsi="Cambria Math"/>
                <w:lang w:val="en-GB" w:eastAsia="ja-JP"/>
              </w:rPr>
              <m:t>th</m:t>
            </m:r>
          </m:sup>
        </m:sSup>
      </m:oMath>
      <w:r w:rsidR="00DE6534" w:rsidRPr="00210ACC">
        <w:rPr>
          <w:rFonts w:eastAsiaTheme="minorEastAsia"/>
          <w:lang w:val="en-GB" w:eastAsia="ja-JP"/>
        </w:rPr>
        <w:t xml:space="preserve"> beam can be computed as</w:t>
      </w:r>
      <w:r w:rsidR="00D254AF" w:rsidRPr="00210ACC">
        <w:rPr>
          <w:rFonts w:eastAsiaTheme="minorEastAsia"/>
          <w:lang w:val="en-GB" w:eastAsia="ja-JP"/>
        </w:rPr>
        <w:t xml:space="preserve"> </w:t>
      </w:r>
      <m:oMath>
        <m:r>
          <w:rPr>
            <w:rFonts w:ascii="Cambria Math" w:eastAsiaTheme="minorEastAsia" w:hAnsi="Cambria Math"/>
            <w:lang w:val="en-GB" w:eastAsia="ja-JP"/>
          </w:rPr>
          <m:t>min</m:t>
        </m:r>
        <m:d>
          <m:dPr>
            <m:begChr m:val="{"/>
            <m:endChr m:val="}"/>
            <m:ctrlPr>
              <w:rPr>
                <w:rFonts w:ascii="Cambria Math" w:eastAsiaTheme="minorEastAsia" w:hAnsi="Cambria Math"/>
                <w:i/>
                <w:lang w:val="en-GB" w:eastAsia="ja-JP"/>
              </w:rPr>
            </m:ctrlPr>
          </m:dPr>
          <m:e>
            <m:r>
              <w:rPr>
                <w:rFonts w:ascii="Cambria Math" w:eastAsiaTheme="minorEastAsia" w:hAnsi="Cambria Math"/>
                <w:lang w:val="en-GB" w:eastAsia="ja-JP"/>
              </w:rPr>
              <m:t>1,</m:t>
            </m:r>
            <m:f>
              <m:fPr>
                <m:ctrlPr>
                  <w:rPr>
                    <w:rFonts w:ascii="Cambria Math" w:eastAsiaTheme="minorEastAsia" w:hAnsi="Cambria Math"/>
                    <w:i/>
                    <w:lang w:val="en-GB" w:eastAsia="ja-JP"/>
                  </w:rPr>
                </m:ctrlPr>
              </m:fPr>
              <m:num>
                <m:r>
                  <w:rPr>
                    <w:rFonts w:ascii="Cambria Math" w:eastAsiaTheme="minorEastAsia" w:hAnsi="Cambria Math"/>
                    <w:lang w:val="en-GB" w:eastAsia="ja-JP"/>
                  </w:rPr>
                  <m:t>ϑ</m:t>
                </m:r>
                <m:sSub>
                  <m:sSubPr>
                    <m:ctrlPr>
                      <w:rPr>
                        <w:rFonts w:ascii="Cambria Math" w:eastAsiaTheme="minorEastAsia" w:hAnsi="Cambria Math"/>
                        <w:i/>
                        <w:lang w:val="en-GB" w:eastAsia="ja-JP"/>
                      </w:rPr>
                    </m:ctrlPr>
                  </m:sSubPr>
                  <m:e>
                    <m:r>
                      <w:rPr>
                        <w:rFonts w:ascii="Cambria Math" w:eastAsiaTheme="minorEastAsia" w:hAnsi="Cambria Math"/>
                        <w:lang w:val="en-GB" w:eastAsia="ja-JP"/>
                      </w:rPr>
                      <m:t>P</m:t>
                    </m:r>
                  </m:e>
                  <m:sub>
                    <m:r>
                      <w:rPr>
                        <w:rFonts w:ascii="Cambria Math" w:eastAsiaTheme="minorEastAsia" w:hAnsi="Cambria Math"/>
                        <w:lang w:val="en-GB" w:eastAsia="ja-JP"/>
                      </w:rPr>
                      <m:t>i</m:t>
                    </m:r>
                  </m:sub>
                </m:sSub>
              </m:num>
              <m:den>
                <m:sSub>
                  <m:sSubPr>
                    <m:ctrlPr>
                      <w:rPr>
                        <w:rFonts w:ascii="Cambria Math" w:eastAsiaTheme="minorEastAsia" w:hAnsi="Cambria Math"/>
                        <w:i/>
                        <w:lang w:val="en-GB" w:eastAsia="ja-JP"/>
                      </w:rPr>
                    </m:ctrlPr>
                  </m:sSubPr>
                  <m:e>
                    <m:r>
                      <w:rPr>
                        <w:rFonts w:ascii="Cambria Math" w:eastAsiaTheme="minorEastAsia" w:hAnsi="Cambria Math"/>
                        <w:lang w:val="en-GB" w:eastAsia="ja-JP"/>
                      </w:rPr>
                      <m:t>r</m:t>
                    </m:r>
                  </m:e>
                  <m:sub>
                    <m:r>
                      <w:rPr>
                        <w:rFonts w:ascii="Cambria Math" w:eastAsiaTheme="minorEastAsia" w:hAnsi="Cambria Math"/>
                        <w:lang w:val="en-GB" w:eastAsia="ja-JP"/>
                      </w:rPr>
                      <m:t>i</m:t>
                    </m:r>
                  </m:sub>
                </m:sSub>
              </m:den>
            </m:f>
          </m:e>
        </m:d>
      </m:oMath>
      <w:r w:rsidR="00792124" w:rsidRPr="00210ACC">
        <w:rPr>
          <w:rFonts w:eastAsiaTheme="minorEastAsia"/>
          <w:lang w:val="en-GB" w:eastAsia="ja-JP"/>
        </w:rPr>
        <w:t xml:space="preserve">, where </w:t>
      </w:r>
      <m:oMath>
        <m:rad>
          <m:radPr>
            <m:degHide m:val="1"/>
            <m:ctrlPr>
              <w:rPr>
                <w:rFonts w:ascii="Cambria Math" w:eastAsiaTheme="minorEastAsia" w:hAnsi="Cambria Math"/>
                <w:i/>
                <w:lang w:val="en-GB" w:eastAsia="ja-JP"/>
              </w:rPr>
            </m:ctrlPr>
          </m:radPr>
          <m:deg/>
          <m:e>
            <m:sSub>
              <m:sSubPr>
                <m:ctrlPr>
                  <w:rPr>
                    <w:rFonts w:ascii="Cambria Math" w:eastAsiaTheme="minorEastAsia" w:hAnsi="Cambria Math"/>
                    <w:i/>
                    <w:lang w:val="en-GB" w:eastAsia="ja-JP"/>
                  </w:rPr>
                </m:ctrlPr>
              </m:sSubPr>
              <m:e>
                <m:r>
                  <w:rPr>
                    <w:rFonts w:ascii="Cambria Math" w:eastAsiaTheme="minorEastAsia" w:hAnsi="Cambria Math"/>
                    <w:lang w:val="en-GB" w:eastAsia="ja-JP"/>
                  </w:rPr>
                  <m:t>P</m:t>
                </m:r>
              </m:e>
              <m:sub>
                <m:r>
                  <w:rPr>
                    <w:rFonts w:ascii="Cambria Math" w:eastAsiaTheme="minorEastAsia" w:hAnsi="Cambria Math"/>
                    <w:lang w:val="en-GB" w:eastAsia="ja-JP"/>
                  </w:rPr>
                  <m:t>i</m:t>
                </m:r>
              </m:sub>
            </m:sSub>
          </m:e>
        </m:rad>
      </m:oMath>
      <w:r w:rsidR="00792124" w:rsidRPr="00210ACC">
        <w:rPr>
          <w:rFonts w:eastAsiaTheme="minorEastAsia"/>
          <w:lang w:val="en-GB" w:eastAsia="ja-JP"/>
        </w:rPr>
        <w:t xml:space="preserve"> </w:t>
      </w:r>
      <w:r w:rsidR="00AF1970">
        <w:rPr>
          <w:rFonts w:eastAsiaTheme="minorEastAsia"/>
          <w:lang w:val="en-GB" w:eastAsia="ja-JP"/>
        </w:rPr>
        <w:t>(</w:t>
      </w:r>
      <w:r w:rsidR="00FF3E45">
        <w:rPr>
          <w:rFonts w:eastAsiaTheme="minorEastAsia"/>
          <w:lang w:val="en-GB" w:eastAsia="ja-JP"/>
        </w:rPr>
        <w:t xml:space="preserve">&lt;=1) </w:t>
      </w:r>
      <w:r w:rsidR="0073062C" w:rsidRPr="00210ACC">
        <w:rPr>
          <w:rFonts w:eastAsiaTheme="minorEastAsia"/>
          <w:lang w:val="en-GB" w:eastAsia="ja-JP"/>
        </w:rPr>
        <w:t>denotes the</w:t>
      </w:r>
      <w:r w:rsidR="0073062C">
        <w:rPr>
          <w:rFonts w:eastAsiaTheme="minorEastAsia"/>
          <w:lang w:val="en-GB" w:eastAsia="ja-JP"/>
        </w:rPr>
        <w:t xml:space="preserve"> </w:t>
      </w:r>
      <w:r w:rsidR="005B2843">
        <w:rPr>
          <w:rFonts w:eastAsiaTheme="minorEastAsia"/>
          <w:lang w:val="en-GB" w:eastAsia="ja-JP"/>
        </w:rPr>
        <w:t>amplitude</w:t>
      </w:r>
      <w:r w:rsidR="0073062C" w:rsidRPr="00210ACC">
        <w:rPr>
          <w:rFonts w:eastAsiaTheme="minorEastAsia"/>
          <w:lang w:val="en-GB" w:eastAsia="ja-JP"/>
        </w:rPr>
        <w:t xml:space="preserve"> scaling factor signalled for the </w:t>
      </w:r>
      <m:oMath>
        <m:sSup>
          <m:sSupPr>
            <m:ctrlPr>
              <w:rPr>
                <w:rFonts w:ascii="Cambria Math" w:eastAsiaTheme="minorEastAsia" w:hAnsi="Cambria Math"/>
                <w:i/>
                <w:lang w:val="en-GB" w:eastAsia="ja-JP"/>
              </w:rPr>
            </m:ctrlPr>
          </m:sSupPr>
          <m:e>
            <m:r>
              <w:rPr>
                <w:rFonts w:ascii="Cambria Math" w:eastAsiaTheme="minorEastAsia" w:hAnsi="Cambria Math"/>
                <w:lang w:val="en-GB" w:eastAsia="ja-JP"/>
              </w:rPr>
              <m:t>i</m:t>
            </m:r>
          </m:e>
          <m:sup>
            <m:r>
              <w:rPr>
                <w:rFonts w:ascii="Cambria Math" w:eastAsiaTheme="minorEastAsia" w:hAnsi="Cambria Math"/>
                <w:lang w:val="en-GB" w:eastAsia="ja-JP"/>
              </w:rPr>
              <m:t>th</m:t>
            </m:r>
          </m:sup>
        </m:sSup>
      </m:oMath>
      <w:r w:rsidR="0073062C" w:rsidRPr="00210ACC">
        <w:rPr>
          <w:rFonts w:eastAsiaTheme="minorEastAsia"/>
          <w:lang w:val="en-GB" w:eastAsia="ja-JP"/>
        </w:rPr>
        <w:t xml:space="preserve"> beam and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r</m:t>
            </m:r>
          </m:e>
          <m:sub>
            <m:r>
              <w:rPr>
                <w:rFonts w:ascii="Cambria Math" w:eastAsiaTheme="minorEastAsia" w:hAnsi="Cambria Math"/>
                <w:lang w:val="en-GB" w:eastAsia="ja-JP"/>
              </w:rPr>
              <m:t>i</m:t>
            </m:r>
          </m:sub>
        </m:sSub>
      </m:oMath>
      <w:r w:rsidR="0073062C" w:rsidRPr="00210ACC">
        <w:rPr>
          <w:rFonts w:eastAsiaTheme="minorEastAsia"/>
          <w:lang w:val="en-GB" w:eastAsia="ja-JP"/>
        </w:rPr>
        <w:t xml:space="preserve"> is the number of </w:t>
      </w:r>
      <w:r w:rsidR="008A7C97" w:rsidRPr="00210ACC">
        <w:rPr>
          <w:rFonts w:eastAsiaTheme="minorEastAsia"/>
          <w:lang w:val="en-GB" w:eastAsia="ja-JP"/>
        </w:rPr>
        <w:t xml:space="preserve">layers that are transmitted using the </w:t>
      </w:r>
      <m:oMath>
        <m:sSup>
          <m:sSupPr>
            <m:ctrlPr>
              <w:rPr>
                <w:rFonts w:ascii="Cambria Math" w:eastAsiaTheme="minorEastAsia" w:hAnsi="Cambria Math"/>
                <w:i/>
                <w:lang w:val="en-GB" w:eastAsia="ja-JP"/>
              </w:rPr>
            </m:ctrlPr>
          </m:sSupPr>
          <m:e>
            <m:r>
              <w:rPr>
                <w:rFonts w:ascii="Cambria Math" w:eastAsiaTheme="minorEastAsia" w:hAnsi="Cambria Math"/>
                <w:lang w:val="en-GB" w:eastAsia="ja-JP"/>
              </w:rPr>
              <m:t>i</m:t>
            </m:r>
          </m:e>
          <m:sup>
            <m:r>
              <w:rPr>
                <w:rFonts w:ascii="Cambria Math" w:eastAsiaTheme="minorEastAsia" w:hAnsi="Cambria Math"/>
                <w:lang w:val="en-GB" w:eastAsia="ja-JP"/>
              </w:rPr>
              <m:t>th</m:t>
            </m:r>
          </m:sup>
        </m:sSup>
      </m:oMath>
      <w:r w:rsidR="008A7C97" w:rsidRPr="00210ACC">
        <w:rPr>
          <w:rFonts w:eastAsiaTheme="minorEastAsia"/>
          <w:lang w:val="en-GB" w:eastAsia="ja-JP"/>
        </w:rPr>
        <w:t xml:space="preserve"> </w:t>
      </w:r>
      <w:r w:rsidR="00286404" w:rsidRPr="00210ACC">
        <w:rPr>
          <w:rFonts w:eastAsiaTheme="minorEastAsia"/>
          <w:lang w:val="en-GB" w:eastAsia="ja-JP"/>
        </w:rPr>
        <w:t>beam.  Note that this is just an ex</w:t>
      </w:r>
      <w:r w:rsidR="0066644B" w:rsidRPr="00210ACC">
        <w:rPr>
          <w:rFonts w:eastAsiaTheme="minorEastAsia"/>
          <w:lang w:val="en-GB" w:eastAsia="ja-JP"/>
        </w:rPr>
        <w:t xml:space="preserve">ample of how the power scaling factor can be computed in the case when </w:t>
      </w:r>
      <w:r w:rsidR="0066644B" w:rsidRPr="00210ACC">
        <w:rPr>
          <w:lang w:val="en-GB" w:eastAsia="ja-JP"/>
        </w:rPr>
        <w:t xml:space="preserve">rank </w:t>
      </w:r>
      <m:oMath>
        <m:r>
          <w:rPr>
            <w:rFonts w:ascii="Cambria Math" w:hAnsi="Cambria Math"/>
            <w:lang w:val="en-GB" w:eastAsia="ja-JP"/>
          </w:rPr>
          <m:t>ϑ&gt;1</m:t>
        </m:r>
      </m:oMath>
      <w:r w:rsidR="0066644B" w:rsidRPr="00210ACC">
        <w:rPr>
          <w:rFonts w:eastAsiaTheme="minorEastAsia"/>
          <w:lang w:val="en-GB" w:eastAsia="ja-JP"/>
        </w:rPr>
        <w:t xml:space="preserve">. </w:t>
      </w:r>
      <w:r w:rsidR="00343083">
        <w:rPr>
          <w:rFonts w:eastAsiaTheme="minorEastAsia"/>
          <w:lang w:val="en-GB" w:eastAsia="ja-JP"/>
        </w:rPr>
        <w:t>Consider</w:t>
      </w:r>
      <w:r w:rsidR="00C4131E" w:rsidRPr="00210ACC">
        <w:rPr>
          <w:rFonts w:eastAsiaTheme="minorEastAsia"/>
          <w:lang w:val="en-GB" w:eastAsia="ja-JP"/>
        </w:rPr>
        <w:t xml:space="preserve"> an example of a rank 3 precoder</w:t>
      </w:r>
      <w:r w:rsidR="00C465AA" w:rsidRPr="00210ACC">
        <w:rPr>
          <w:rFonts w:eastAsiaTheme="minorEastAsia"/>
          <w:lang w:val="en-GB" w:eastAsia="ja-JP"/>
        </w:rPr>
        <w:t xml:space="preserve"> composed of two different spatial beams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v</m:t>
            </m:r>
          </m:e>
          <m:sub>
            <m:r>
              <w:rPr>
                <w:rFonts w:ascii="Cambria Math" w:eastAsiaTheme="minorEastAsia" w:hAnsi="Cambria Math"/>
                <w:lang w:val="en-GB" w:eastAsia="ja-JP"/>
              </w:rPr>
              <m:t>l,m</m:t>
            </m:r>
          </m:sub>
        </m:sSub>
        <m:r>
          <w:rPr>
            <w:rFonts w:ascii="Cambria Math" w:eastAsiaTheme="minorEastAsia" w:hAnsi="Cambria Math"/>
            <w:lang w:val="en-GB" w:eastAsia="ja-JP"/>
          </w:rPr>
          <m:t xml:space="preserve"> </m:t>
        </m:r>
      </m:oMath>
      <w:r w:rsidR="00C465AA">
        <w:rPr>
          <w:rFonts w:eastAsiaTheme="minorEastAsia"/>
          <w:lang w:val="en-GB" w:eastAsia="ja-JP"/>
        </w:rPr>
        <w:t xml:space="preserve">and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v</m:t>
            </m:r>
          </m:e>
          <m:sub>
            <m:sSup>
              <m:sSupPr>
                <m:ctrlPr>
                  <w:rPr>
                    <w:rFonts w:ascii="Cambria Math" w:eastAsiaTheme="minorEastAsia" w:hAnsi="Cambria Math"/>
                    <w:i/>
                    <w:lang w:val="en-GB" w:eastAsia="ja-JP"/>
                  </w:rPr>
                </m:ctrlPr>
              </m:sSupPr>
              <m:e>
                <m:r>
                  <w:rPr>
                    <w:rFonts w:ascii="Cambria Math" w:eastAsiaTheme="minorEastAsia" w:hAnsi="Cambria Math"/>
                    <w:lang w:val="en-GB" w:eastAsia="ja-JP"/>
                  </w:rPr>
                  <m:t>l</m:t>
                </m:r>
              </m:e>
              <m:sup>
                <m:r>
                  <w:rPr>
                    <w:rFonts w:ascii="Cambria Math" w:eastAsiaTheme="minorEastAsia" w:hAnsi="Cambria Math"/>
                    <w:lang w:val="en-GB" w:eastAsia="ja-JP"/>
                  </w:rPr>
                  <m:t>'</m:t>
                </m:r>
              </m:sup>
            </m:sSup>
            <m:r>
              <w:rPr>
                <w:rFonts w:ascii="Cambria Math" w:eastAsiaTheme="minorEastAsia" w:hAnsi="Cambria Math"/>
                <w:lang w:val="en-GB" w:eastAsia="ja-JP"/>
              </w:rPr>
              <m:t>,</m:t>
            </m:r>
            <m:sSup>
              <m:sSupPr>
                <m:ctrlPr>
                  <w:rPr>
                    <w:rFonts w:ascii="Cambria Math" w:eastAsiaTheme="minorEastAsia" w:hAnsi="Cambria Math"/>
                    <w:i/>
                    <w:lang w:val="en-GB" w:eastAsia="ja-JP"/>
                  </w:rPr>
                </m:ctrlPr>
              </m:sSupPr>
              <m:e>
                <m:r>
                  <w:rPr>
                    <w:rFonts w:ascii="Cambria Math" w:eastAsiaTheme="minorEastAsia" w:hAnsi="Cambria Math"/>
                    <w:lang w:val="en-GB" w:eastAsia="ja-JP"/>
                  </w:rPr>
                  <m:t>m</m:t>
                </m:r>
              </m:e>
              <m:sup>
                <m:r>
                  <w:rPr>
                    <w:rFonts w:ascii="Cambria Math" w:eastAsiaTheme="minorEastAsia" w:hAnsi="Cambria Math"/>
                    <w:lang w:val="en-GB" w:eastAsia="ja-JP"/>
                  </w:rPr>
                  <m:t>'</m:t>
                </m:r>
              </m:sup>
            </m:sSup>
          </m:sub>
        </m:sSub>
      </m:oMath>
      <w:r w:rsidR="00C4131E" w:rsidRPr="00210ACC">
        <w:rPr>
          <w:rFonts w:eastAsiaTheme="minorEastAsia"/>
          <w:lang w:val="en-GB" w:eastAsia="ja-JP"/>
        </w:rPr>
        <w:t xml:space="preserve"> </w:t>
      </w:r>
      <w:r w:rsidR="00AE4308" w:rsidRPr="00210ACC">
        <w:rPr>
          <w:rFonts w:eastAsiaTheme="minorEastAsia"/>
          <w:lang w:val="en-GB" w:eastAsia="ja-JP"/>
        </w:rPr>
        <w:t xml:space="preserve">where the beam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v</m:t>
            </m:r>
          </m:e>
          <m:sub>
            <m:r>
              <w:rPr>
                <w:rFonts w:ascii="Cambria Math" w:eastAsiaTheme="minorEastAsia" w:hAnsi="Cambria Math"/>
                <w:lang w:val="en-GB" w:eastAsia="ja-JP"/>
              </w:rPr>
              <m:t>l,m</m:t>
            </m:r>
          </m:sub>
        </m:sSub>
      </m:oMath>
      <w:r w:rsidR="00AE4308">
        <w:rPr>
          <w:rFonts w:eastAsiaTheme="minorEastAsia"/>
          <w:lang w:val="en-GB" w:eastAsia="ja-JP"/>
        </w:rPr>
        <w:t xml:space="preserve"> carries two layers and the beam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v</m:t>
            </m:r>
          </m:e>
          <m:sub>
            <m:sSup>
              <m:sSupPr>
                <m:ctrlPr>
                  <w:rPr>
                    <w:rFonts w:ascii="Cambria Math" w:eastAsiaTheme="minorEastAsia" w:hAnsi="Cambria Math"/>
                    <w:i/>
                    <w:lang w:val="en-GB" w:eastAsia="ja-JP"/>
                  </w:rPr>
                </m:ctrlPr>
              </m:sSupPr>
              <m:e>
                <m:r>
                  <w:rPr>
                    <w:rFonts w:ascii="Cambria Math" w:eastAsiaTheme="minorEastAsia" w:hAnsi="Cambria Math"/>
                    <w:lang w:val="en-GB" w:eastAsia="ja-JP"/>
                  </w:rPr>
                  <m:t>l</m:t>
                </m:r>
              </m:e>
              <m:sup>
                <m:r>
                  <w:rPr>
                    <w:rFonts w:ascii="Cambria Math" w:eastAsiaTheme="minorEastAsia" w:hAnsi="Cambria Math"/>
                    <w:lang w:val="en-GB" w:eastAsia="ja-JP"/>
                  </w:rPr>
                  <m:t>'</m:t>
                </m:r>
              </m:sup>
            </m:sSup>
            <m:r>
              <w:rPr>
                <w:rFonts w:ascii="Cambria Math" w:eastAsiaTheme="minorEastAsia" w:hAnsi="Cambria Math"/>
                <w:lang w:val="en-GB" w:eastAsia="ja-JP"/>
              </w:rPr>
              <m:t>,</m:t>
            </m:r>
            <m:sSup>
              <m:sSupPr>
                <m:ctrlPr>
                  <w:rPr>
                    <w:rFonts w:ascii="Cambria Math" w:eastAsiaTheme="minorEastAsia" w:hAnsi="Cambria Math"/>
                    <w:i/>
                    <w:lang w:val="en-GB" w:eastAsia="ja-JP"/>
                  </w:rPr>
                </m:ctrlPr>
              </m:sSupPr>
              <m:e>
                <m:r>
                  <w:rPr>
                    <w:rFonts w:ascii="Cambria Math" w:eastAsiaTheme="minorEastAsia" w:hAnsi="Cambria Math"/>
                    <w:lang w:val="en-GB" w:eastAsia="ja-JP"/>
                  </w:rPr>
                  <m:t>m</m:t>
                </m:r>
              </m:e>
              <m:sup>
                <m:r>
                  <w:rPr>
                    <w:rFonts w:ascii="Cambria Math" w:eastAsiaTheme="minorEastAsia" w:hAnsi="Cambria Math"/>
                    <w:lang w:val="en-GB" w:eastAsia="ja-JP"/>
                  </w:rPr>
                  <m:t>'</m:t>
                </m:r>
              </m:sup>
            </m:sSup>
          </m:sub>
        </m:sSub>
      </m:oMath>
      <w:r w:rsidR="00AE4308">
        <w:rPr>
          <w:rFonts w:eastAsiaTheme="minorEastAsia"/>
          <w:lang w:val="en-GB" w:eastAsia="ja-JP"/>
        </w:rPr>
        <w:t xml:space="preserve"> carries a single layer</w:t>
      </w:r>
      <w:r w:rsidR="00343083">
        <w:rPr>
          <w:rFonts w:eastAsiaTheme="minorEastAsia"/>
          <w:lang w:val="en-GB" w:eastAsia="ja-JP"/>
        </w:rPr>
        <w:t>, given by</w:t>
      </w:r>
      <w:r w:rsidR="00AE4308">
        <w:rPr>
          <w:rFonts w:eastAsiaTheme="minorEastAsia"/>
          <w:lang w:val="en-GB" w:eastAsia="ja-JP"/>
        </w:rPr>
        <w:t xml:space="preserve"> </w:t>
      </w:r>
    </w:p>
    <w:p w14:paraId="0B425BA8" w14:textId="0DF2A553" w:rsidR="00B84D06" w:rsidRDefault="00054858" w:rsidP="006144A6">
      <w:pPr>
        <w:jc w:val="both"/>
        <w:rPr>
          <w:rFonts w:eastAsiaTheme="minorEastAsia"/>
          <w:lang w:val="en-GB" w:eastAsia="ja-JP"/>
        </w:rPr>
      </w:pPr>
      <m:oMathPara>
        <m:oMath>
          <m:sSubSup>
            <m:sSubSupPr>
              <m:ctrlPr>
                <w:rPr>
                  <w:rFonts w:ascii="Cambria Math" w:hAnsi="Cambria Math"/>
                  <w:bCs/>
                  <w:i/>
                  <w:color w:val="000000"/>
                  <w:lang w:val="en-GB"/>
                </w:rPr>
              </m:ctrlPr>
            </m:sSubSupPr>
            <m:e>
              <m:r>
                <w:rPr>
                  <w:rFonts w:ascii="Cambria Math"/>
                  <w:color w:val="000000"/>
                  <w:lang w:val="en-GB"/>
                </w:rPr>
                <m:t>W</m:t>
              </m:r>
            </m:e>
            <m:sub>
              <m:r>
                <w:rPr>
                  <w:rFonts w:ascii="Cambria Math"/>
                  <w:color w:val="000000"/>
                  <w:lang w:val="en-GB"/>
                </w:rPr>
                <m:t>l,</m:t>
              </m:r>
              <m:sSup>
                <m:sSupPr>
                  <m:ctrlPr>
                    <w:rPr>
                      <w:rFonts w:ascii="Cambria Math" w:hAnsi="Cambria Math"/>
                      <w:bCs/>
                      <w:i/>
                      <w:color w:val="000000"/>
                      <w:lang w:val="en-GB"/>
                    </w:rPr>
                  </m:ctrlPr>
                </m:sSupPr>
                <m:e>
                  <m:r>
                    <w:rPr>
                      <w:rFonts w:ascii="Cambria Math"/>
                      <w:color w:val="000000"/>
                      <w:lang w:val="en-GB"/>
                    </w:rPr>
                    <m:t>l</m:t>
                  </m:r>
                </m:e>
                <m:sup>
                  <m:r>
                    <w:rPr>
                      <w:rFonts w:ascii="Cambria Math"/>
                      <w:color w:val="000000"/>
                      <w:lang w:val="en-GB"/>
                    </w:rPr>
                    <m:t>'</m:t>
                  </m:r>
                </m:sup>
              </m:sSup>
              <m:r>
                <w:rPr>
                  <w:rFonts w:ascii="Cambria Math"/>
                  <w:color w:val="000000"/>
                  <w:lang w:val="en-GB"/>
                </w:rPr>
                <m:t>,m,</m:t>
              </m:r>
              <m:sSup>
                <m:sSupPr>
                  <m:ctrlPr>
                    <w:rPr>
                      <w:rFonts w:ascii="Cambria Math" w:hAnsi="Cambria Math"/>
                      <w:bCs/>
                      <w:i/>
                      <w:color w:val="000000"/>
                      <w:lang w:val="en-GB"/>
                    </w:rPr>
                  </m:ctrlPr>
                </m:sSupPr>
                <m:e>
                  <m:r>
                    <w:rPr>
                      <w:rFonts w:ascii="Cambria Math"/>
                      <w:color w:val="000000"/>
                      <w:lang w:val="en-GB"/>
                    </w:rPr>
                    <m:t>m</m:t>
                  </m:r>
                </m:e>
                <m:sup>
                  <m:r>
                    <w:rPr>
                      <w:rFonts w:ascii="Cambria Math"/>
                      <w:color w:val="000000"/>
                      <w:lang w:val="en-GB"/>
                    </w:rPr>
                    <m:t>'</m:t>
                  </m:r>
                </m:sup>
              </m:sSup>
              <m:r>
                <w:rPr>
                  <w:rFonts w:ascii="Cambria Math"/>
                  <w:color w:val="000000"/>
                  <w:lang w:val="en-GB"/>
                </w:rPr>
                <m:t>.n</m:t>
              </m:r>
            </m:sub>
            <m:sup>
              <m:d>
                <m:dPr>
                  <m:ctrlPr>
                    <w:rPr>
                      <w:rFonts w:ascii="Cambria Math" w:hAnsi="Cambria Math"/>
                      <w:i/>
                      <w:color w:val="000000"/>
                      <w:lang w:val="en-GB"/>
                    </w:rPr>
                  </m:ctrlPr>
                </m:dPr>
                <m:e>
                  <m:r>
                    <w:rPr>
                      <w:rFonts w:ascii="Cambria Math"/>
                      <w:color w:val="000000"/>
                      <w:lang w:val="en-GB"/>
                    </w:rPr>
                    <m:t>3</m:t>
                  </m:r>
                </m:e>
              </m:d>
            </m:sup>
          </m:sSubSup>
          <m:r>
            <w:rPr>
              <w:rFonts w:ascii="Cambria Math"/>
              <w:color w:val="000000"/>
              <w:lang w:val="en-GB"/>
            </w:rPr>
            <m:t>=</m:t>
          </m:r>
          <m:f>
            <m:fPr>
              <m:ctrlPr>
                <w:rPr>
                  <w:rFonts w:ascii="Cambria Math" w:hAnsi="Cambria Math"/>
                  <w:bCs/>
                  <w:i/>
                  <w:color w:val="000000"/>
                  <w:lang w:val="en-GB"/>
                </w:rPr>
              </m:ctrlPr>
            </m:fPr>
            <m:num>
              <m:r>
                <w:rPr>
                  <w:rFonts w:ascii="Cambria Math"/>
                  <w:color w:val="000000"/>
                  <w:lang w:val="en-GB"/>
                </w:rPr>
                <m:t>1</m:t>
              </m:r>
            </m:num>
            <m:den>
              <m:rad>
                <m:radPr>
                  <m:degHide m:val="1"/>
                  <m:ctrlPr>
                    <w:rPr>
                      <w:rFonts w:ascii="Cambria Math" w:hAnsi="Cambria Math"/>
                      <w:bCs/>
                      <w:i/>
                      <w:color w:val="000000"/>
                      <w:lang w:val="en-GB"/>
                    </w:rPr>
                  </m:ctrlPr>
                </m:radPr>
                <m:deg/>
                <m:e>
                  <m:r>
                    <w:rPr>
                      <w:rFonts w:ascii="Cambria Math"/>
                      <w:color w:val="000000"/>
                      <w:lang w:val="en-GB"/>
                    </w:rPr>
                    <m:t>3</m:t>
                  </m:r>
                  <m:sSub>
                    <m:sSubPr>
                      <m:ctrlPr>
                        <w:rPr>
                          <w:rFonts w:ascii="Cambria Math" w:hAnsi="Cambria Math"/>
                          <w:bCs/>
                          <w:i/>
                          <w:color w:val="000000"/>
                          <w:lang w:val="en-GB"/>
                        </w:rPr>
                      </m:ctrlPr>
                    </m:sSubPr>
                    <m:e>
                      <m:r>
                        <w:rPr>
                          <w:rFonts w:ascii="Cambria Math"/>
                          <w:color w:val="000000"/>
                          <w:lang w:val="en-GB"/>
                        </w:rPr>
                        <m:t>P</m:t>
                      </m:r>
                    </m:e>
                    <m:sub>
                      <m:r>
                        <m:rPr>
                          <m:nor/>
                        </m:rPr>
                        <w:rPr>
                          <w:rFonts w:ascii="Cambria Math"/>
                          <w:bCs/>
                          <w:color w:val="000000"/>
                          <w:lang w:val="en-GB"/>
                        </w:rPr>
                        <m:t>CSI-RS</m:t>
                      </m:r>
                      <m:ctrlPr>
                        <w:rPr>
                          <w:rFonts w:ascii="Cambria Math" w:hAnsi="Cambria Math"/>
                          <w:bCs/>
                          <w:color w:val="000000"/>
                          <w:lang w:val="en-GB"/>
                        </w:rPr>
                      </m:ctrlPr>
                    </m:sub>
                  </m:sSub>
                </m:e>
              </m:rad>
            </m:den>
          </m:f>
          <m:d>
            <m:dPr>
              <m:begChr m:val="["/>
              <m:endChr m:val="]"/>
              <m:ctrlPr>
                <w:rPr>
                  <w:rFonts w:ascii="Cambria Math" w:hAnsi="Cambria Math"/>
                  <w:bCs/>
                  <w:i/>
                  <w:color w:val="000000"/>
                  <w:lang w:val="en-GB"/>
                </w:rPr>
              </m:ctrlPr>
            </m:dPr>
            <m:e>
              <m:m>
                <m:mPr>
                  <m:mcs>
                    <m:mc>
                      <m:mcPr>
                        <m:count m:val="3"/>
                        <m:mcJc m:val="center"/>
                      </m:mcPr>
                    </m:mc>
                  </m:mcs>
                  <m:ctrlPr>
                    <w:rPr>
                      <w:rFonts w:ascii="Cambria Math" w:hAnsi="Cambria Math"/>
                      <w:bCs/>
                      <w:i/>
                      <w:color w:val="000000"/>
                      <w:lang w:val="en-GB"/>
                    </w:rPr>
                  </m:ctrlPr>
                </m:mPr>
                <m:mr>
                  <m:e>
                    <m:sSub>
                      <m:sSubPr>
                        <m:ctrlPr>
                          <w:rPr>
                            <w:rFonts w:ascii="Cambria Math" w:hAnsi="Cambria Math"/>
                            <w:bCs/>
                            <w:i/>
                            <w:color w:val="000000"/>
                            <w:lang w:val="en-GB"/>
                          </w:rPr>
                        </m:ctrlPr>
                      </m:sSubPr>
                      <m:e>
                        <m:r>
                          <w:rPr>
                            <w:rFonts w:ascii="Cambria Math"/>
                            <w:color w:val="000000"/>
                            <w:lang w:val="en-GB"/>
                          </w:rPr>
                          <m:t>v</m:t>
                        </m:r>
                      </m:e>
                      <m:sub>
                        <m:r>
                          <w:rPr>
                            <w:rFonts w:ascii="Cambria Math"/>
                            <w:color w:val="000000"/>
                            <w:lang w:val="en-GB"/>
                          </w:rPr>
                          <m:t>l,m</m:t>
                        </m:r>
                      </m:sub>
                    </m:sSub>
                  </m:e>
                  <m:e>
                    <m:sSub>
                      <m:sSubPr>
                        <m:ctrlPr>
                          <w:rPr>
                            <w:rFonts w:ascii="Cambria Math" w:hAnsi="Cambria Math"/>
                            <w:bCs/>
                            <w:i/>
                            <w:color w:val="000000"/>
                            <w:lang w:val="en-GB"/>
                          </w:rPr>
                        </m:ctrlPr>
                      </m:sSubPr>
                      <m:e>
                        <m:r>
                          <w:rPr>
                            <w:rFonts w:ascii="Cambria Math"/>
                            <w:color w:val="000000"/>
                            <w:lang w:val="en-GB"/>
                          </w:rPr>
                          <m:t>v</m:t>
                        </m:r>
                      </m:e>
                      <m:sub>
                        <m:sSup>
                          <m:sSupPr>
                            <m:ctrlPr>
                              <w:rPr>
                                <w:rFonts w:ascii="Cambria Math" w:hAnsi="Cambria Math"/>
                                <w:bCs/>
                                <w:i/>
                                <w:color w:val="000000"/>
                                <w:lang w:val="en-GB"/>
                              </w:rPr>
                            </m:ctrlPr>
                          </m:sSupPr>
                          <m:e>
                            <m:r>
                              <w:rPr>
                                <w:rFonts w:ascii="Cambria Math"/>
                                <w:color w:val="000000"/>
                                <w:lang w:val="en-GB"/>
                              </w:rPr>
                              <m:t>l</m:t>
                            </m:r>
                          </m:e>
                          <m:sup>
                            <m:r>
                              <w:rPr>
                                <w:rFonts w:ascii="Cambria Math"/>
                                <w:color w:val="000000"/>
                                <w:lang w:val="en-GB"/>
                              </w:rPr>
                              <m:t>'</m:t>
                            </m:r>
                          </m:sup>
                        </m:sSup>
                        <m:r>
                          <w:rPr>
                            <w:rFonts w:ascii="Cambria Math"/>
                            <w:color w:val="000000"/>
                            <w:lang w:val="en-GB"/>
                          </w:rPr>
                          <m:t>,</m:t>
                        </m:r>
                        <m:sSup>
                          <m:sSupPr>
                            <m:ctrlPr>
                              <w:rPr>
                                <w:rFonts w:ascii="Cambria Math" w:hAnsi="Cambria Math"/>
                                <w:bCs/>
                                <w:i/>
                                <w:color w:val="000000"/>
                                <w:lang w:val="en-GB"/>
                              </w:rPr>
                            </m:ctrlPr>
                          </m:sSupPr>
                          <m:e>
                            <m:r>
                              <w:rPr>
                                <w:rFonts w:ascii="Cambria Math"/>
                                <w:color w:val="000000"/>
                                <w:lang w:val="en-GB"/>
                              </w:rPr>
                              <m:t>m</m:t>
                            </m:r>
                          </m:e>
                          <m:sup>
                            <m:r>
                              <w:rPr>
                                <w:rFonts w:ascii="Cambria Math"/>
                                <w:color w:val="000000"/>
                                <w:lang w:val="en-GB"/>
                              </w:rPr>
                              <m:t>'</m:t>
                            </m:r>
                          </m:sup>
                        </m:sSup>
                      </m:sub>
                    </m:sSub>
                  </m:e>
                  <m:e>
                    <m:sSub>
                      <m:sSubPr>
                        <m:ctrlPr>
                          <w:rPr>
                            <w:rFonts w:ascii="Cambria Math" w:hAnsi="Cambria Math"/>
                            <w:bCs/>
                            <w:i/>
                            <w:color w:val="000000"/>
                            <w:lang w:val="en-GB"/>
                          </w:rPr>
                        </m:ctrlPr>
                      </m:sSubPr>
                      <m:e>
                        <m:r>
                          <w:rPr>
                            <w:rFonts w:ascii="Cambria Math"/>
                            <w:color w:val="000000"/>
                            <w:lang w:val="en-GB"/>
                          </w:rPr>
                          <m:t>v</m:t>
                        </m:r>
                      </m:e>
                      <m:sub>
                        <m:r>
                          <w:rPr>
                            <w:rFonts w:ascii="Cambria Math"/>
                            <w:color w:val="000000"/>
                            <w:lang w:val="en-GB"/>
                          </w:rPr>
                          <m:t>l,m</m:t>
                        </m:r>
                      </m:sub>
                    </m:sSub>
                  </m:e>
                </m:mr>
                <m:mr>
                  <m:e>
                    <m:sSub>
                      <m:sSubPr>
                        <m:ctrlPr>
                          <w:rPr>
                            <w:rFonts w:ascii="Cambria Math" w:hAnsi="Cambria Math"/>
                            <w:bCs/>
                            <w:i/>
                            <w:color w:val="000000"/>
                            <w:lang w:val="en-GB"/>
                          </w:rPr>
                        </m:ctrlPr>
                      </m:sSubPr>
                      <m:e>
                        <m:r>
                          <w:rPr>
                            <w:rFonts w:ascii="Cambria Math"/>
                            <w:color w:val="000000"/>
                            <w:lang w:val="en-GB"/>
                          </w:rPr>
                          <m:t>φ</m:t>
                        </m:r>
                      </m:e>
                      <m:sub>
                        <m:r>
                          <w:rPr>
                            <w:rFonts w:ascii="Cambria Math"/>
                            <w:color w:val="000000"/>
                            <w:lang w:val="en-GB"/>
                          </w:rPr>
                          <m:t>n</m:t>
                        </m:r>
                      </m:sub>
                    </m:sSub>
                    <m:sSub>
                      <m:sSubPr>
                        <m:ctrlPr>
                          <w:rPr>
                            <w:rFonts w:ascii="Cambria Math" w:hAnsi="Cambria Math"/>
                            <w:bCs/>
                            <w:i/>
                            <w:color w:val="000000"/>
                            <w:lang w:val="en-GB"/>
                          </w:rPr>
                        </m:ctrlPr>
                      </m:sSubPr>
                      <m:e>
                        <m:r>
                          <w:rPr>
                            <w:rFonts w:ascii="Cambria Math"/>
                            <w:color w:val="000000"/>
                            <w:lang w:val="en-GB"/>
                          </w:rPr>
                          <m:t>v</m:t>
                        </m:r>
                      </m:e>
                      <m:sub>
                        <m:r>
                          <w:rPr>
                            <w:rFonts w:ascii="Cambria Math"/>
                            <w:color w:val="000000"/>
                            <w:lang w:val="en-GB"/>
                          </w:rPr>
                          <m:t>l,m</m:t>
                        </m:r>
                      </m:sub>
                    </m:sSub>
                  </m:e>
                  <m:e>
                    <m:sSub>
                      <m:sSubPr>
                        <m:ctrlPr>
                          <w:rPr>
                            <w:rFonts w:ascii="Cambria Math" w:hAnsi="Cambria Math"/>
                            <w:bCs/>
                            <w:i/>
                            <w:color w:val="000000"/>
                            <w:lang w:val="en-GB"/>
                          </w:rPr>
                        </m:ctrlPr>
                      </m:sSubPr>
                      <m:e>
                        <m:r>
                          <w:rPr>
                            <w:rFonts w:ascii="Cambria Math"/>
                            <w:color w:val="000000"/>
                            <w:lang w:val="en-GB"/>
                          </w:rPr>
                          <m:t>φ</m:t>
                        </m:r>
                      </m:e>
                      <m:sub>
                        <m:r>
                          <w:rPr>
                            <w:rFonts w:ascii="Cambria Math"/>
                            <w:color w:val="000000"/>
                            <w:lang w:val="en-GB"/>
                          </w:rPr>
                          <m:t>n</m:t>
                        </m:r>
                      </m:sub>
                    </m:sSub>
                    <m:sSub>
                      <m:sSubPr>
                        <m:ctrlPr>
                          <w:rPr>
                            <w:rFonts w:ascii="Cambria Math" w:hAnsi="Cambria Math"/>
                            <w:bCs/>
                            <w:i/>
                            <w:color w:val="000000"/>
                            <w:lang w:val="en-GB"/>
                          </w:rPr>
                        </m:ctrlPr>
                      </m:sSubPr>
                      <m:e>
                        <m:r>
                          <w:rPr>
                            <w:rFonts w:ascii="Cambria Math"/>
                            <w:color w:val="000000"/>
                            <w:lang w:val="en-GB"/>
                          </w:rPr>
                          <m:t>v</m:t>
                        </m:r>
                      </m:e>
                      <m:sub>
                        <m:sSup>
                          <m:sSupPr>
                            <m:ctrlPr>
                              <w:rPr>
                                <w:rFonts w:ascii="Cambria Math" w:hAnsi="Cambria Math"/>
                                <w:bCs/>
                                <w:i/>
                                <w:color w:val="000000"/>
                                <w:lang w:val="en-GB"/>
                              </w:rPr>
                            </m:ctrlPr>
                          </m:sSupPr>
                          <m:e>
                            <m:r>
                              <w:rPr>
                                <w:rFonts w:ascii="Cambria Math"/>
                                <w:color w:val="000000"/>
                                <w:lang w:val="en-GB"/>
                              </w:rPr>
                              <m:t>l</m:t>
                            </m:r>
                          </m:e>
                          <m:sup>
                            <m:r>
                              <w:rPr>
                                <w:rFonts w:ascii="Cambria Math"/>
                                <w:color w:val="000000"/>
                                <w:lang w:val="en-GB"/>
                              </w:rPr>
                              <m:t>'</m:t>
                            </m:r>
                          </m:sup>
                        </m:sSup>
                        <m:r>
                          <w:rPr>
                            <w:rFonts w:ascii="Cambria Math"/>
                            <w:color w:val="000000"/>
                            <w:lang w:val="en-GB"/>
                          </w:rPr>
                          <m:t>,</m:t>
                        </m:r>
                        <m:sSup>
                          <m:sSupPr>
                            <m:ctrlPr>
                              <w:rPr>
                                <w:rFonts w:ascii="Cambria Math" w:hAnsi="Cambria Math"/>
                                <w:bCs/>
                                <w:i/>
                                <w:color w:val="000000"/>
                                <w:lang w:val="en-GB"/>
                              </w:rPr>
                            </m:ctrlPr>
                          </m:sSupPr>
                          <m:e>
                            <m:r>
                              <w:rPr>
                                <w:rFonts w:ascii="Cambria Math"/>
                                <w:color w:val="000000"/>
                                <w:lang w:val="en-GB"/>
                              </w:rPr>
                              <m:t>m</m:t>
                            </m:r>
                          </m:e>
                          <m:sup>
                            <m:r>
                              <w:rPr>
                                <w:rFonts w:ascii="Cambria Math"/>
                                <w:color w:val="000000"/>
                                <w:lang w:val="en-GB"/>
                              </w:rPr>
                              <m:t>'</m:t>
                            </m:r>
                          </m:sup>
                        </m:sSup>
                      </m:sub>
                    </m:sSub>
                  </m:e>
                  <m:e>
                    <m:r>
                      <w:rPr>
                        <w:rFonts w:ascii="Cambria Math"/>
                        <w:color w:val="000000"/>
                        <w:lang w:val="en-GB"/>
                      </w:rPr>
                      <m:t>-</m:t>
                    </m:r>
                    <m:sSub>
                      <m:sSubPr>
                        <m:ctrlPr>
                          <w:rPr>
                            <w:rFonts w:ascii="Cambria Math" w:hAnsi="Cambria Math"/>
                            <w:bCs/>
                            <w:i/>
                            <w:color w:val="000000"/>
                            <w:lang w:val="en-GB"/>
                          </w:rPr>
                        </m:ctrlPr>
                      </m:sSubPr>
                      <m:e>
                        <m:r>
                          <w:rPr>
                            <w:rFonts w:ascii="Cambria Math"/>
                            <w:color w:val="000000"/>
                            <w:lang w:val="en-GB"/>
                          </w:rPr>
                          <m:t>φ</m:t>
                        </m:r>
                      </m:e>
                      <m:sub>
                        <m:r>
                          <w:rPr>
                            <w:rFonts w:ascii="Cambria Math"/>
                            <w:color w:val="000000"/>
                            <w:lang w:val="en-GB"/>
                          </w:rPr>
                          <m:t>n</m:t>
                        </m:r>
                      </m:sub>
                    </m:sSub>
                    <m:sSub>
                      <m:sSubPr>
                        <m:ctrlPr>
                          <w:rPr>
                            <w:rFonts w:ascii="Cambria Math" w:hAnsi="Cambria Math"/>
                            <w:bCs/>
                            <w:i/>
                            <w:color w:val="000000"/>
                            <w:lang w:val="en-GB"/>
                          </w:rPr>
                        </m:ctrlPr>
                      </m:sSubPr>
                      <m:e>
                        <m:r>
                          <w:rPr>
                            <w:rFonts w:ascii="Cambria Math"/>
                            <w:color w:val="000000"/>
                            <w:lang w:val="en-GB"/>
                          </w:rPr>
                          <m:t>v</m:t>
                        </m:r>
                      </m:e>
                      <m:sub>
                        <m:r>
                          <w:rPr>
                            <w:rFonts w:ascii="Cambria Math"/>
                            <w:color w:val="000000"/>
                            <w:lang w:val="en-GB"/>
                          </w:rPr>
                          <m:t>l,m</m:t>
                        </m:r>
                      </m:sub>
                    </m:sSub>
                  </m:e>
                </m:mr>
              </m:m>
            </m:e>
          </m:d>
          <m:r>
            <w:rPr>
              <w:rFonts w:ascii="Cambria Math" w:hAnsi="Cambria Math"/>
              <w:color w:val="000000"/>
              <w:lang w:val="en-GB"/>
            </w:rPr>
            <m:t>.</m:t>
          </m:r>
        </m:oMath>
      </m:oMathPara>
    </w:p>
    <w:p w14:paraId="38F677D6" w14:textId="012681A0" w:rsidR="00C4131E" w:rsidRDefault="00CB2126" w:rsidP="006144A6">
      <w:pPr>
        <w:jc w:val="both"/>
        <w:rPr>
          <w:rFonts w:eastAsiaTheme="minorEastAsia"/>
          <w:lang w:val="en-GB" w:eastAsia="ja-JP"/>
        </w:rPr>
      </w:pPr>
      <w:r>
        <w:rPr>
          <w:rFonts w:eastAsiaTheme="minorEastAsia"/>
          <w:lang w:val="en-GB" w:eastAsia="ja-JP"/>
        </w:rPr>
        <w:t xml:space="preserve">In this case, first the total available power is divided equally, by </w:t>
      </w:r>
      <m:oMath>
        <m:r>
          <w:rPr>
            <w:rFonts w:ascii="Cambria Math" w:hAnsi="Cambria Math"/>
            <w:lang w:val="en-GB" w:eastAsia="ja-JP"/>
          </w:rPr>
          <m:t>ϑ</m:t>
        </m:r>
        <m:r>
          <w:rPr>
            <w:rFonts w:ascii="Cambria Math" w:eastAsiaTheme="minorEastAsia" w:hAnsi="Cambria Math"/>
            <w:lang w:val="en-GB" w:eastAsia="ja-JP"/>
          </w:rPr>
          <m:t>=3</m:t>
        </m:r>
      </m:oMath>
      <w:r>
        <w:rPr>
          <w:rFonts w:eastAsiaTheme="minorEastAsia"/>
          <w:lang w:val="en-GB" w:eastAsia="ja-JP"/>
        </w:rPr>
        <w:t xml:space="preserve">, among the three layers. Furthermore, since two layers are carried by the beam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v</m:t>
            </m:r>
          </m:e>
          <m:sub>
            <m:r>
              <w:rPr>
                <w:rFonts w:ascii="Cambria Math" w:eastAsiaTheme="minorEastAsia" w:hAnsi="Cambria Math"/>
                <w:lang w:val="en-GB" w:eastAsia="ja-JP"/>
              </w:rPr>
              <m:t>l,m</m:t>
            </m:r>
          </m:sub>
        </m:sSub>
      </m:oMath>
      <w:r>
        <w:rPr>
          <w:rFonts w:eastAsiaTheme="minorEastAsia"/>
          <w:lang w:val="en-GB" w:eastAsia="ja-JP"/>
        </w:rPr>
        <w:t xml:space="preserve">, </w:t>
      </w:r>
      <w:r w:rsidR="00677B29">
        <w:rPr>
          <w:rFonts w:eastAsiaTheme="minorEastAsia"/>
          <w:lang w:val="en-GB" w:eastAsia="ja-JP"/>
        </w:rPr>
        <w:t>the beam reuse factor</w:t>
      </w:r>
      <w:r>
        <w:rPr>
          <w:rFonts w:eastAsiaTheme="minorEastAsia"/>
          <w:lang w:val="en-GB" w:eastAsia="ja-JP"/>
        </w:rPr>
        <w:t xml:space="preserve">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r</m:t>
            </m:r>
          </m:e>
          <m:sub>
            <m:r>
              <w:rPr>
                <w:rFonts w:ascii="Cambria Math" w:eastAsiaTheme="minorEastAsia" w:hAnsi="Cambria Math"/>
                <w:lang w:val="en-GB" w:eastAsia="ja-JP"/>
              </w:rPr>
              <m:t>(l,m)</m:t>
            </m:r>
          </m:sub>
        </m:sSub>
        <m:r>
          <w:rPr>
            <w:rFonts w:ascii="Cambria Math" w:eastAsiaTheme="minorEastAsia" w:hAnsi="Cambria Math"/>
            <w:lang w:val="en-GB" w:eastAsia="ja-JP"/>
          </w:rPr>
          <m:t>=2</m:t>
        </m:r>
      </m:oMath>
      <w:r w:rsidR="00A327DF">
        <w:rPr>
          <w:rFonts w:eastAsiaTheme="minorEastAsia"/>
          <w:lang w:val="en-GB" w:eastAsia="ja-JP"/>
        </w:rPr>
        <w:t xml:space="preserve"> and </w:t>
      </w:r>
      <m:oMath>
        <m:f>
          <m:fPr>
            <m:ctrlPr>
              <w:rPr>
                <w:rFonts w:ascii="Cambria Math" w:eastAsiaTheme="minorEastAsia" w:hAnsi="Cambria Math"/>
                <w:i/>
                <w:lang w:val="en-GB" w:eastAsia="ja-JP"/>
              </w:rPr>
            </m:ctrlPr>
          </m:fPr>
          <m:num>
            <m:sSub>
              <m:sSubPr>
                <m:ctrlPr>
                  <w:rPr>
                    <w:rFonts w:ascii="Cambria Math" w:eastAsiaTheme="minorEastAsia" w:hAnsi="Cambria Math"/>
                    <w:i/>
                    <w:lang w:val="en-GB" w:eastAsia="ja-JP"/>
                  </w:rPr>
                </m:ctrlPr>
              </m:sSubPr>
              <m:e>
                <m:r>
                  <w:rPr>
                    <w:rFonts w:ascii="Cambria Math" w:eastAsiaTheme="minorEastAsia" w:hAnsi="Cambria Math"/>
                    <w:lang w:val="en-GB" w:eastAsia="ja-JP"/>
                  </w:rPr>
                  <m:t>r</m:t>
                </m:r>
              </m:e>
              <m:sub>
                <m:d>
                  <m:dPr>
                    <m:ctrlPr>
                      <w:rPr>
                        <w:rFonts w:ascii="Cambria Math" w:eastAsiaTheme="minorEastAsia" w:hAnsi="Cambria Math"/>
                        <w:i/>
                        <w:lang w:val="en-GB" w:eastAsia="ja-JP"/>
                      </w:rPr>
                    </m:ctrlPr>
                  </m:dPr>
                  <m:e>
                    <m:r>
                      <w:rPr>
                        <w:rFonts w:ascii="Cambria Math" w:eastAsiaTheme="minorEastAsia" w:hAnsi="Cambria Math"/>
                        <w:lang w:val="en-GB" w:eastAsia="ja-JP"/>
                      </w:rPr>
                      <m:t>l,m</m:t>
                    </m:r>
                  </m:e>
                </m:d>
              </m:sub>
            </m:sSub>
          </m:num>
          <m:den>
            <m:r>
              <w:rPr>
                <w:rFonts w:ascii="Cambria Math" w:hAnsi="Cambria Math"/>
                <w:lang w:val="en-GB" w:eastAsia="ja-JP"/>
              </w:rPr>
              <m:t>ϑ</m:t>
            </m:r>
          </m:den>
        </m:f>
        <m:r>
          <w:rPr>
            <w:rFonts w:ascii="Cambria Math" w:eastAsiaTheme="minorEastAsia" w:hAnsi="Cambria Math"/>
            <w:lang w:val="en-GB" w:eastAsia="ja-JP"/>
          </w:rPr>
          <m:t>=2/3</m:t>
        </m:r>
      </m:oMath>
      <w:r w:rsidR="00842F07">
        <w:rPr>
          <w:rFonts w:eastAsiaTheme="minorEastAsia"/>
          <w:lang w:val="en-GB" w:eastAsia="ja-JP"/>
        </w:rPr>
        <w:t xml:space="preserve"> of the total power is carried by</w:t>
      </w:r>
      <w:r w:rsidR="008F0908">
        <w:rPr>
          <w:rFonts w:eastAsiaTheme="minorEastAsia"/>
          <w:lang w:val="en-GB" w:eastAsia="ja-JP"/>
        </w:rPr>
        <w:t xml:space="preserve"> the beam</w:t>
      </w:r>
      <w:r w:rsidR="00842F07">
        <w:rPr>
          <w:rFonts w:eastAsiaTheme="minorEastAsia"/>
          <w:lang w:val="en-GB" w:eastAsia="ja-JP"/>
        </w:rPr>
        <w:t xml:space="preserve">. Similarly for the second beam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v</m:t>
            </m:r>
          </m:e>
          <m:sub>
            <m:sSup>
              <m:sSupPr>
                <m:ctrlPr>
                  <w:rPr>
                    <w:rFonts w:ascii="Cambria Math" w:eastAsiaTheme="minorEastAsia" w:hAnsi="Cambria Math"/>
                    <w:i/>
                    <w:lang w:val="en-GB" w:eastAsia="ja-JP"/>
                  </w:rPr>
                </m:ctrlPr>
              </m:sSupPr>
              <m:e>
                <m:r>
                  <w:rPr>
                    <w:rFonts w:ascii="Cambria Math" w:eastAsiaTheme="minorEastAsia" w:hAnsi="Cambria Math"/>
                    <w:lang w:val="en-GB" w:eastAsia="ja-JP"/>
                  </w:rPr>
                  <m:t>l</m:t>
                </m:r>
              </m:e>
              <m:sup>
                <m:r>
                  <w:rPr>
                    <w:rFonts w:ascii="Cambria Math" w:eastAsiaTheme="minorEastAsia" w:hAnsi="Cambria Math"/>
                    <w:lang w:val="en-GB" w:eastAsia="ja-JP"/>
                  </w:rPr>
                  <m:t>'</m:t>
                </m:r>
              </m:sup>
            </m:sSup>
            <m:r>
              <w:rPr>
                <w:rFonts w:ascii="Cambria Math" w:eastAsiaTheme="minorEastAsia" w:hAnsi="Cambria Math"/>
                <w:lang w:val="en-GB" w:eastAsia="ja-JP"/>
              </w:rPr>
              <m:t>,</m:t>
            </m:r>
            <m:sSup>
              <m:sSupPr>
                <m:ctrlPr>
                  <w:rPr>
                    <w:rFonts w:ascii="Cambria Math" w:eastAsiaTheme="minorEastAsia" w:hAnsi="Cambria Math"/>
                    <w:i/>
                    <w:lang w:val="en-GB" w:eastAsia="ja-JP"/>
                  </w:rPr>
                </m:ctrlPr>
              </m:sSupPr>
              <m:e>
                <m:r>
                  <w:rPr>
                    <w:rFonts w:ascii="Cambria Math" w:eastAsiaTheme="minorEastAsia" w:hAnsi="Cambria Math"/>
                    <w:lang w:val="en-GB" w:eastAsia="ja-JP"/>
                  </w:rPr>
                  <m:t>m</m:t>
                </m:r>
              </m:e>
              <m:sup>
                <m:r>
                  <w:rPr>
                    <w:rFonts w:ascii="Cambria Math" w:eastAsiaTheme="minorEastAsia" w:hAnsi="Cambria Math"/>
                    <w:lang w:val="en-GB" w:eastAsia="ja-JP"/>
                  </w:rPr>
                  <m:t>'</m:t>
                </m:r>
              </m:sup>
            </m:sSup>
          </m:sub>
        </m:sSub>
        <m:r>
          <w:rPr>
            <w:rFonts w:ascii="Cambria Math" w:eastAsiaTheme="minorEastAsia" w:hAnsi="Cambria Math"/>
            <w:lang w:val="en-GB" w:eastAsia="ja-JP"/>
          </w:rPr>
          <m:t xml:space="preserve">, </m:t>
        </m:r>
      </m:oMath>
      <w:r w:rsidR="00677B29">
        <w:rPr>
          <w:rFonts w:eastAsiaTheme="minorEastAsia"/>
          <w:lang w:val="en-GB" w:eastAsia="ja-JP"/>
        </w:rPr>
        <w:t>the beam reuse factor</w:t>
      </w:r>
      <w:r w:rsidR="00842F07">
        <w:rPr>
          <w:rFonts w:eastAsiaTheme="minorEastAsia"/>
          <w:lang w:val="en-GB" w:eastAsia="ja-JP"/>
        </w:rPr>
        <w:t xml:space="preserve">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r</m:t>
            </m:r>
          </m:e>
          <m:sub>
            <m:r>
              <w:rPr>
                <w:rFonts w:ascii="Cambria Math" w:eastAsiaTheme="minorEastAsia" w:hAnsi="Cambria Math"/>
                <w:lang w:val="en-GB" w:eastAsia="ja-JP"/>
              </w:rPr>
              <m:t>(</m:t>
            </m:r>
            <m:sSup>
              <m:sSupPr>
                <m:ctrlPr>
                  <w:rPr>
                    <w:rFonts w:ascii="Cambria Math" w:eastAsiaTheme="minorEastAsia" w:hAnsi="Cambria Math"/>
                    <w:i/>
                    <w:lang w:val="en-GB" w:eastAsia="ja-JP"/>
                  </w:rPr>
                </m:ctrlPr>
              </m:sSupPr>
              <m:e>
                <m:r>
                  <w:rPr>
                    <w:rFonts w:ascii="Cambria Math" w:eastAsiaTheme="minorEastAsia" w:hAnsi="Cambria Math"/>
                    <w:lang w:val="en-GB" w:eastAsia="ja-JP"/>
                  </w:rPr>
                  <m:t>l</m:t>
                </m:r>
              </m:e>
              <m:sup>
                <m:r>
                  <w:rPr>
                    <w:rFonts w:ascii="Cambria Math" w:eastAsiaTheme="minorEastAsia" w:hAnsi="Cambria Math"/>
                    <w:lang w:val="en-GB" w:eastAsia="ja-JP"/>
                  </w:rPr>
                  <m:t>'</m:t>
                </m:r>
              </m:sup>
            </m:sSup>
            <m:r>
              <w:rPr>
                <w:rFonts w:ascii="Cambria Math" w:eastAsiaTheme="minorEastAsia" w:hAnsi="Cambria Math"/>
                <w:lang w:val="en-GB" w:eastAsia="ja-JP"/>
              </w:rPr>
              <m:t>,</m:t>
            </m:r>
            <m:sSup>
              <m:sSupPr>
                <m:ctrlPr>
                  <w:rPr>
                    <w:rFonts w:ascii="Cambria Math" w:eastAsiaTheme="minorEastAsia" w:hAnsi="Cambria Math"/>
                    <w:i/>
                    <w:lang w:val="en-GB" w:eastAsia="ja-JP"/>
                  </w:rPr>
                </m:ctrlPr>
              </m:sSupPr>
              <m:e>
                <m:r>
                  <w:rPr>
                    <w:rFonts w:ascii="Cambria Math" w:eastAsiaTheme="minorEastAsia" w:hAnsi="Cambria Math"/>
                    <w:lang w:val="en-GB" w:eastAsia="ja-JP"/>
                  </w:rPr>
                  <m:t>m</m:t>
                </m:r>
              </m:e>
              <m:sup>
                <m:r>
                  <w:rPr>
                    <w:rFonts w:ascii="Cambria Math" w:eastAsiaTheme="minorEastAsia" w:hAnsi="Cambria Math"/>
                    <w:lang w:val="en-GB" w:eastAsia="ja-JP"/>
                  </w:rPr>
                  <m:t>'</m:t>
                </m:r>
              </m:sup>
            </m:sSup>
            <m:r>
              <w:rPr>
                <w:rFonts w:ascii="Cambria Math" w:eastAsiaTheme="minorEastAsia" w:hAnsi="Cambria Math"/>
                <w:lang w:val="en-GB" w:eastAsia="ja-JP"/>
              </w:rPr>
              <m:t>)</m:t>
            </m:r>
          </m:sub>
        </m:sSub>
        <m:r>
          <w:rPr>
            <w:rFonts w:ascii="Cambria Math" w:eastAsiaTheme="minorEastAsia" w:hAnsi="Cambria Math"/>
            <w:lang w:val="en-GB" w:eastAsia="ja-JP"/>
          </w:rPr>
          <m:t>=1</m:t>
        </m:r>
      </m:oMath>
      <w:r w:rsidR="00842F07">
        <w:rPr>
          <w:rFonts w:eastAsiaTheme="minorEastAsia"/>
          <w:lang w:val="en-GB" w:eastAsia="ja-JP"/>
        </w:rPr>
        <w:t xml:space="preserve"> and </w:t>
      </w:r>
      <m:oMath>
        <m:f>
          <m:fPr>
            <m:ctrlPr>
              <w:rPr>
                <w:rFonts w:ascii="Cambria Math" w:eastAsiaTheme="minorEastAsia" w:hAnsi="Cambria Math"/>
                <w:i/>
                <w:lang w:val="en-GB" w:eastAsia="ja-JP"/>
              </w:rPr>
            </m:ctrlPr>
          </m:fPr>
          <m:num>
            <m:sSub>
              <m:sSubPr>
                <m:ctrlPr>
                  <w:rPr>
                    <w:rFonts w:ascii="Cambria Math" w:eastAsiaTheme="minorEastAsia" w:hAnsi="Cambria Math"/>
                    <w:i/>
                    <w:lang w:val="en-GB" w:eastAsia="ja-JP"/>
                  </w:rPr>
                </m:ctrlPr>
              </m:sSubPr>
              <m:e>
                <m:r>
                  <w:rPr>
                    <w:rFonts w:ascii="Cambria Math" w:eastAsiaTheme="minorEastAsia" w:hAnsi="Cambria Math"/>
                    <w:lang w:val="en-GB" w:eastAsia="ja-JP"/>
                  </w:rPr>
                  <m:t>r</m:t>
                </m:r>
              </m:e>
              <m:sub>
                <m:d>
                  <m:dPr>
                    <m:ctrlPr>
                      <w:rPr>
                        <w:rFonts w:ascii="Cambria Math" w:eastAsiaTheme="minorEastAsia" w:hAnsi="Cambria Math"/>
                        <w:i/>
                        <w:lang w:val="en-GB" w:eastAsia="ja-JP"/>
                      </w:rPr>
                    </m:ctrlPr>
                  </m:dPr>
                  <m:e>
                    <m:sSup>
                      <m:sSupPr>
                        <m:ctrlPr>
                          <w:rPr>
                            <w:rFonts w:ascii="Cambria Math" w:eastAsiaTheme="minorEastAsia" w:hAnsi="Cambria Math"/>
                            <w:i/>
                            <w:lang w:val="en-GB" w:eastAsia="ja-JP"/>
                          </w:rPr>
                        </m:ctrlPr>
                      </m:sSupPr>
                      <m:e>
                        <m:r>
                          <w:rPr>
                            <w:rFonts w:ascii="Cambria Math" w:eastAsiaTheme="minorEastAsia" w:hAnsi="Cambria Math"/>
                            <w:lang w:val="en-GB" w:eastAsia="ja-JP"/>
                          </w:rPr>
                          <m:t>l</m:t>
                        </m:r>
                      </m:e>
                      <m:sup>
                        <m:r>
                          <w:rPr>
                            <w:rFonts w:ascii="Cambria Math" w:eastAsiaTheme="minorEastAsia" w:hAnsi="Cambria Math"/>
                            <w:lang w:val="en-GB" w:eastAsia="ja-JP"/>
                          </w:rPr>
                          <m:t>'</m:t>
                        </m:r>
                      </m:sup>
                    </m:sSup>
                    <m:r>
                      <w:rPr>
                        <w:rFonts w:ascii="Cambria Math" w:eastAsiaTheme="minorEastAsia" w:hAnsi="Cambria Math"/>
                        <w:lang w:val="en-GB" w:eastAsia="ja-JP"/>
                      </w:rPr>
                      <m:t>,</m:t>
                    </m:r>
                    <m:sSup>
                      <m:sSupPr>
                        <m:ctrlPr>
                          <w:rPr>
                            <w:rFonts w:ascii="Cambria Math" w:eastAsiaTheme="minorEastAsia" w:hAnsi="Cambria Math"/>
                            <w:i/>
                            <w:lang w:val="en-GB" w:eastAsia="ja-JP"/>
                          </w:rPr>
                        </m:ctrlPr>
                      </m:sSupPr>
                      <m:e>
                        <m:r>
                          <w:rPr>
                            <w:rFonts w:ascii="Cambria Math" w:eastAsiaTheme="minorEastAsia" w:hAnsi="Cambria Math"/>
                            <w:lang w:val="en-GB" w:eastAsia="ja-JP"/>
                          </w:rPr>
                          <m:t>m</m:t>
                        </m:r>
                      </m:e>
                      <m:sup>
                        <m:r>
                          <w:rPr>
                            <w:rFonts w:ascii="Cambria Math" w:eastAsiaTheme="minorEastAsia" w:hAnsi="Cambria Math"/>
                            <w:lang w:val="en-GB" w:eastAsia="ja-JP"/>
                          </w:rPr>
                          <m:t>'</m:t>
                        </m:r>
                      </m:sup>
                    </m:sSup>
                  </m:e>
                </m:d>
              </m:sub>
            </m:sSub>
          </m:num>
          <m:den>
            <m:r>
              <w:rPr>
                <w:rFonts w:ascii="Cambria Math" w:hAnsi="Cambria Math"/>
                <w:lang w:val="en-GB" w:eastAsia="ja-JP"/>
              </w:rPr>
              <m:t>ϑ</m:t>
            </m:r>
          </m:den>
        </m:f>
        <m:r>
          <w:rPr>
            <w:rFonts w:ascii="Cambria Math" w:eastAsiaTheme="minorEastAsia" w:hAnsi="Cambria Math"/>
            <w:lang w:val="en-GB" w:eastAsia="ja-JP"/>
          </w:rPr>
          <m:t>=1/3</m:t>
        </m:r>
      </m:oMath>
      <w:r w:rsidR="008F0908">
        <w:rPr>
          <w:rFonts w:eastAsiaTheme="minorEastAsia"/>
          <w:lang w:val="en-GB" w:eastAsia="ja-JP"/>
        </w:rPr>
        <w:t xml:space="preserve"> of the total power is carried by the beam. </w:t>
      </w:r>
      <w:r w:rsidR="00580C61">
        <w:rPr>
          <w:rFonts w:eastAsiaTheme="minorEastAsia"/>
          <w:lang w:val="en-GB" w:eastAsia="ja-JP"/>
        </w:rPr>
        <w:t xml:space="preserve">Under the assumption that the power backoff values for the beams are calculated by assuming that the full available power is used </w:t>
      </w:r>
      <w:r w:rsidR="00A85021">
        <w:rPr>
          <w:rFonts w:eastAsiaTheme="minorEastAsia"/>
          <w:lang w:val="en-GB" w:eastAsia="ja-JP"/>
        </w:rPr>
        <w:t>for each of the beam</w:t>
      </w:r>
      <w:r w:rsidR="000901E9">
        <w:rPr>
          <w:rFonts w:eastAsiaTheme="minorEastAsia"/>
          <w:lang w:val="en-GB" w:eastAsia="ja-JP"/>
        </w:rPr>
        <w:t>s</w:t>
      </w:r>
      <w:r w:rsidR="00580C61">
        <w:rPr>
          <w:rFonts w:eastAsiaTheme="minorEastAsia"/>
          <w:lang w:val="en-GB" w:eastAsia="ja-JP"/>
        </w:rPr>
        <w:t xml:space="preserve">, the factor </w:t>
      </w:r>
      <m:oMath>
        <m:f>
          <m:fPr>
            <m:ctrlPr>
              <w:rPr>
                <w:rFonts w:ascii="Cambria Math" w:eastAsiaTheme="minorEastAsia" w:hAnsi="Cambria Math"/>
                <w:i/>
                <w:lang w:val="en-GB" w:eastAsia="ja-JP"/>
              </w:rPr>
            </m:ctrlPr>
          </m:fPr>
          <m:num>
            <m:r>
              <w:rPr>
                <w:rFonts w:ascii="Cambria Math" w:hAnsi="Cambria Math"/>
                <w:lang w:val="en-GB" w:eastAsia="ja-JP"/>
              </w:rPr>
              <m:t>ϑ</m:t>
            </m:r>
          </m:num>
          <m:den>
            <m:sSub>
              <m:sSubPr>
                <m:ctrlPr>
                  <w:rPr>
                    <w:rFonts w:ascii="Cambria Math" w:eastAsiaTheme="minorEastAsia" w:hAnsi="Cambria Math"/>
                    <w:i/>
                    <w:lang w:val="en-GB" w:eastAsia="ja-JP"/>
                  </w:rPr>
                </m:ctrlPr>
              </m:sSubPr>
              <m:e>
                <m:r>
                  <w:rPr>
                    <w:rFonts w:ascii="Cambria Math" w:eastAsiaTheme="minorEastAsia" w:hAnsi="Cambria Math"/>
                    <w:lang w:val="en-GB" w:eastAsia="ja-JP"/>
                  </w:rPr>
                  <m:t>r</m:t>
                </m:r>
              </m:e>
              <m:sub>
                <m:r>
                  <w:rPr>
                    <w:rFonts w:ascii="Cambria Math" w:eastAsiaTheme="minorEastAsia" w:hAnsi="Cambria Math"/>
                    <w:lang w:val="en-GB" w:eastAsia="ja-JP"/>
                  </w:rPr>
                  <m:t>i</m:t>
                </m:r>
              </m:sub>
            </m:sSub>
          </m:den>
        </m:f>
      </m:oMath>
      <w:r w:rsidR="00580C61">
        <w:rPr>
          <w:rFonts w:eastAsiaTheme="minorEastAsia"/>
          <w:lang w:val="en-GB" w:eastAsia="ja-JP"/>
        </w:rPr>
        <w:t xml:space="preserve"> can be used to adjust the</w:t>
      </w:r>
      <w:r w:rsidR="00944B4D">
        <w:rPr>
          <w:rFonts w:eastAsiaTheme="minorEastAsia"/>
          <w:lang w:val="en-GB" w:eastAsia="ja-JP"/>
        </w:rPr>
        <w:t xml:space="preserve"> power scaling</w:t>
      </w:r>
      <w:r w:rsidR="00A21E85">
        <w:rPr>
          <w:rFonts w:eastAsiaTheme="minorEastAsia"/>
          <w:lang w:val="en-GB" w:eastAsia="ja-JP"/>
        </w:rPr>
        <w:t xml:space="preserve"> of the </w:t>
      </w:r>
      <m:oMath>
        <m:r>
          <w:rPr>
            <w:rFonts w:ascii="Cambria Math" w:eastAsiaTheme="minorEastAsia" w:hAnsi="Cambria Math"/>
            <w:lang w:val="en-GB" w:eastAsia="ja-JP"/>
          </w:rPr>
          <m:t>i</m:t>
        </m:r>
      </m:oMath>
      <w:r w:rsidR="00A21E85">
        <w:rPr>
          <w:rFonts w:eastAsiaTheme="minorEastAsia"/>
          <w:lang w:val="en-GB" w:eastAsia="ja-JP"/>
        </w:rPr>
        <w:t>-th beam</w:t>
      </w:r>
      <w:r w:rsidR="00944B4D">
        <w:rPr>
          <w:rFonts w:eastAsiaTheme="minorEastAsia"/>
          <w:lang w:val="en-GB" w:eastAsia="ja-JP"/>
        </w:rPr>
        <w:t xml:space="preserve"> so as to not penalize </w:t>
      </w:r>
      <w:r w:rsidR="000C753B">
        <w:rPr>
          <w:rFonts w:eastAsiaTheme="minorEastAsia"/>
          <w:lang w:val="en-GB" w:eastAsia="ja-JP"/>
        </w:rPr>
        <w:t>the selection of the beam</w:t>
      </w:r>
      <w:r w:rsidR="0077377F">
        <w:rPr>
          <w:rFonts w:eastAsiaTheme="minorEastAsia"/>
          <w:lang w:val="en-GB" w:eastAsia="ja-JP"/>
        </w:rPr>
        <w:t xml:space="preserve"> solely based on the indicated backoff</w:t>
      </w:r>
      <w:r w:rsidR="00764C21">
        <w:rPr>
          <w:rFonts w:eastAsiaTheme="minorEastAsia"/>
          <w:lang w:val="en-GB" w:eastAsia="ja-JP"/>
        </w:rPr>
        <w:t xml:space="preserve"> value</w:t>
      </w:r>
      <w:r w:rsidR="00F8645A">
        <w:rPr>
          <w:rFonts w:eastAsiaTheme="minorEastAsia"/>
          <w:lang w:val="en-GB" w:eastAsia="ja-JP"/>
        </w:rPr>
        <w:t xml:space="preserve"> but also on the fraction of total power that will be transmitted on the beam</w:t>
      </w:r>
      <w:r w:rsidR="00944B4D">
        <w:rPr>
          <w:rFonts w:eastAsiaTheme="minorEastAsia"/>
          <w:lang w:val="en-GB" w:eastAsia="ja-JP"/>
        </w:rPr>
        <w:t>.</w:t>
      </w:r>
      <w:r w:rsidR="002D780C">
        <w:rPr>
          <w:rFonts w:eastAsiaTheme="minorEastAsia"/>
          <w:lang w:val="en-GB" w:eastAsia="ja-JP"/>
        </w:rPr>
        <w:t xml:space="preserve"> </w:t>
      </w:r>
    </w:p>
    <w:p w14:paraId="631B6251" w14:textId="46A438E0" w:rsidR="00B47B9A" w:rsidRDefault="00D96C02" w:rsidP="006144A6">
      <w:pPr>
        <w:jc w:val="both"/>
        <w:rPr>
          <w:lang w:val="en-GB" w:eastAsia="ja-JP"/>
        </w:rPr>
      </w:pPr>
      <w:r>
        <w:rPr>
          <w:rFonts w:eastAsiaTheme="minorEastAsia"/>
          <w:lang w:val="en-GB" w:eastAsia="ja-JP"/>
        </w:rPr>
        <w:t xml:space="preserve">The above description is </w:t>
      </w:r>
      <w:r w:rsidRPr="00F16C7E">
        <w:rPr>
          <w:rFonts w:eastAsiaTheme="minorEastAsia"/>
          <w:i/>
          <w:lang w:val="en-GB" w:eastAsia="ja-JP"/>
        </w:rPr>
        <w:t>an example</w:t>
      </w:r>
      <w:r>
        <w:rPr>
          <w:rFonts w:eastAsiaTheme="minorEastAsia"/>
          <w:lang w:val="en-GB" w:eastAsia="ja-JP"/>
        </w:rPr>
        <w:t xml:space="preserve"> of </w:t>
      </w:r>
      <w:r w:rsidR="00615C96">
        <w:rPr>
          <w:rFonts w:eastAsiaTheme="minorEastAsia"/>
          <w:lang w:val="en-GB" w:eastAsia="ja-JP"/>
        </w:rPr>
        <w:t>how</w:t>
      </w:r>
      <w:r>
        <w:rPr>
          <w:rFonts w:eastAsiaTheme="minorEastAsia"/>
          <w:lang w:val="en-GB" w:eastAsia="ja-JP"/>
        </w:rPr>
        <w:t xml:space="preserve"> the power backoff </w:t>
      </w:r>
      <w:r w:rsidR="00615C96">
        <w:rPr>
          <w:rFonts w:eastAsiaTheme="minorEastAsia"/>
          <w:lang w:val="en-GB" w:eastAsia="ja-JP"/>
        </w:rPr>
        <w:t xml:space="preserve">values can be adjusted </w:t>
      </w:r>
      <w:r>
        <w:rPr>
          <w:rFonts w:eastAsiaTheme="minorEastAsia"/>
          <w:lang w:val="en-GB" w:eastAsia="ja-JP"/>
        </w:rPr>
        <w:t xml:space="preserve">based on rank and beam reuse factor. </w:t>
      </w:r>
    </w:p>
    <w:p w14:paraId="754274F9" w14:textId="77777777" w:rsidR="002515D4" w:rsidRDefault="002515D4" w:rsidP="00DC34EF">
      <w:pPr>
        <w:pStyle w:val="Caption"/>
        <w:keepNext/>
        <w:jc w:val="center"/>
      </w:pPr>
      <w:bookmarkStart w:id="14" w:name="_Ref163239573"/>
    </w:p>
    <w:p w14:paraId="75CAF575" w14:textId="6D0C8FC9" w:rsidR="00D039BE" w:rsidRDefault="00D039BE" w:rsidP="00DC34EF">
      <w:pPr>
        <w:pStyle w:val="Caption"/>
        <w:keepNext/>
        <w:jc w:val="center"/>
      </w:pPr>
      <w:bookmarkStart w:id="15" w:name="_Ref173938355"/>
      <w:r>
        <w:t xml:space="preserve">Table </w:t>
      </w:r>
      <w:r>
        <w:fldChar w:fldCharType="begin"/>
      </w:r>
      <w:r>
        <w:instrText xml:space="preserve"> SEQ Table \* ARABIC </w:instrText>
      </w:r>
      <w:r>
        <w:fldChar w:fldCharType="separate"/>
      </w:r>
      <w:r w:rsidR="00647579">
        <w:rPr>
          <w:noProof/>
        </w:rPr>
        <w:t>2</w:t>
      </w:r>
      <w:r>
        <w:fldChar w:fldCharType="end"/>
      </w:r>
      <w:bookmarkEnd w:id="14"/>
      <w:bookmarkEnd w:id="15"/>
      <w:r>
        <w:t xml:space="preserve">: Throughput gain </w:t>
      </w:r>
    </w:p>
    <w:tbl>
      <w:tblPr>
        <w:tblStyle w:val="GridTable4-Accent1"/>
        <w:tblW w:w="0" w:type="auto"/>
        <w:tblLook w:val="04A0" w:firstRow="1" w:lastRow="0" w:firstColumn="1" w:lastColumn="0" w:noHBand="0" w:noVBand="1"/>
      </w:tblPr>
      <w:tblGrid>
        <w:gridCol w:w="4957"/>
        <w:gridCol w:w="1032"/>
        <w:gridCol w:w="1310"/>
        <w:gridCol w:w="1127"/>
        <w:gridCol w:w="1203"/>
      </w:tblGrid>
      <w:tr w:rsidR="00EC073C" w14:paraId="17EF5B90" w14:textId="77777777" w:rsidTr="002D45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Borders>
              <w:right w:val="single" w:sz="4" w:space="0" w:color="auto"/>
            </w:tcBorders>
          </w:tcPr>
          <w:p w14:paraId="4CC080B6" w14:textId="6456B903" w:rsidR="00EC073C" w:rsidRDefault="00EC073C" w:rsidP="00422390">
            <w:pPr>
              <w:jc w:val="center"/>
              <w:rPr>
                <w:lang w:val="en-GB" w:eastAsia="ja-JP"/>
              </w:rPr>
            </w:pPr>
            <w:r>
              <w:rPr>
                <w:lang w:val="en-GB" w:eastAsia="ja-JP"/>
              </w:rPr>
              <w:t>Scheme</w:t>
            </w:r>
          </w:p>
        </w:tc>
        <w:tc>
          <w:tcPr>
            <w:tcW w:w="2342" w:type="dxa"/>
            <w:gridSpan w:val="2"/>
            <w:tcBorders>
              <w:left w:val="single" w:sz="4" w:space="0" w:color="auto"/>
              <w:right w:val="single" w:sz="4" w:space="0" w:color="auto"/>
            </w:tcBorders>
          </w:tcPr>
          <w:p w14:paraId="4CF82336" w14:textId="6855F43D" w:rsidR="00EC073C" w:rsidRDefault="00EC073C" w:rsidP="00422390">
            <w:pPr>
              <w:jc w:val="center"/>
              <w:cnfStyle w:val="100000000000" w:firstRow="1" w:lastRow="0" w:firstColumn="0" w:lastColumn="0" w:oddVBand="0" w:evenVBand="0" w:oddHBand="0" w:evenHBand="0" w:firstRowFirstColumn="0" w:firstRowLastColumn="0" w:lastRowFirstColumn="0" w:lastRowLastColumn="0"/>
              <w:rPr>
                <w:lang w:eastAsia="ja-JP"/>
              </w:rPr>
            </w:pPr>
            <w:r>
              <w:rPr>
                <w:lang w:eastAsia="ja-JP"/>
              </w:rPr>
              <w:t>50% RU</w:t>
            </w:r>
          </w:p>
        </w:tc>
        <w:tc>
          <w:tcPr>
            <w:tcW w:w="2330" w:type="dxa"/>
            <w:gridSpan w:val="2"/>
            <w:tcBorders>
              <w:top w:val="single" w:sz="4" w:space="0" w:color="auto"/>
              <w:left w:val="single" w:sz="4" w:space="0" w:color="auto"/>
              <w:right w:val="single" w:sz="4" w:space="0" w:color="auto"/>
            </w:tcBorders>
          </w:tcPr>
          <w:p w14:paraId="4E43BE7B" w14:textId="440F5A2D" w:rsidR="00EC073C" w:rsidRDefault="00EC073C" w:rsidP="00422390">
            <w:pPr>
              <w:jc w:val="center"/>
              <w:cnfStyle w:val="100000000000" w:firstRow="1" w:lastRow="0" w:firstColumn="0" w:lastColumn="0" w:oddVBand="0" w:evenVBand="0" w:oddHBand="0" w:evenHBand="0" w:firstRowFirstColumn="0" w:firstRowLastColumn="0" w:lastRowFirstColumn="0" w:lastRowLastColumn="0"/>
              <w:rPr>
                <w:lang w:eastAsia="ja-JP"/>
              </w:rPr>
            </w:pPr>
            <w:r>
              <w:rPr>
                <w:lang w:eastAsia="ja-JP"/>
              </w:rPr>
              <w:t>70% RU</w:t>
            </w:r>
          </w:p>
        </w:tc>
      </w:tr>
      <w:tr w:rsidR="005A0EBB" w14:paraId="059B1106" w14:textId="367A1025" w:rsidTr="002D45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Borders>
              <w:right w:val="single" w:sz="4" w:space="0" w:color="auto"/>
            </w:tcBorders>
          </w:tcPr>
          <w:p w14:paraId="1E7017BD" w14:textId="61E9111C" w:rsidR="00422390" w:rsidRDefault="00422390" w:rsidP="00422390">
            <w:pPr>
              <w:jc w:val="center"/>
              <w:rPr>
                <w:lang w:val="en-GB" w:eastAsia="ja-JP"/>
              </w:rPr>
            </w:pPr>
          </w:p>
        </w:tc>
        <w:tc>
          <w:tcPr>
            <w:tcW w:w="1032" w:type="dxa"/>
            <w:tcBorders>
              <w:left w:val="single" w:sz="4" w:space="0" w:color="auto"/>
            </w:tcBorders>
          </w:tcPr>
          <w:p w14:paraId="4D4B73DE" w14:textId="0734DDCF" w:rsidR="00422390" w:rsidRDefault="00422390" w:rsidP="00422390">
            <w:pPr>
              <w:jc w:val="center"/>
              <w:cnfStyle w:val="000000100000" w:firstRow="0" w:lastRow="0" w:firstColumn="0" w:lastColumn="0" w:oddVBand="0" w:evenVBand="0" w:oddHBand="1" w:evenHBand="0" w:firstRowFirstColumn="0" w:firstRowLastColumn="0" w:lastRowFirstColumn="0" w:lastRowLastColumn="0"/>
              <w:rPr>
                <w:lang w:val="en-GB" w:eastAsia="ja-JP"/>
              </w:rPr>
            </w:pPr>
            <w:r w:rsidRPr="00281D2B">
              <w:rPr>
                <w:lang w:eastAsia="ja-JP"/>
              </w:rPr>
              <w:t>Me</w:t>
            </w:r>
            <w:r>
              <w:rPr>
                <w:lang w:eastAsia="ja-JP"/>
              </w:rPr>
              <w:t>an</w:t>
            </w:r>
            <w:r w:rsidRPr="00281D2B">
              <w:rPr>
                <w:lang w:eastAsia="ja-JP"/>
              </w:rPr>
              <w:t xml:space="preserve"> user TP gain (%)</w:t>
            </w:r>
          </w:p>
        </w:tc>
        <w:tc>
          <w:tcPr>
            <w:tcW w:w="1310" w:type="dxa"/>
            <w:tcBorders>
              <w:right w:val="single" w:sz="4" w:space="0" w:color="auto"/>
            </w:tcBorders>
          </w:tcPr>
          <w:p w14:paraId="62A8ED0E" w14:textId="122DF2C4" w:rsidR="00422390" w:rsidRDefault="00422390" w:rsidP="00422390">
            <w:pPr>
              <w:jc w:val="center"/>
              <w:cnfStyle w:val="000000100000" w:firstRow="0" w:lastRow="0" w:firstColumn="0" w:lastColumn="0" w:oddVBand="0" w:evenVBand="0" w:oddHBand="1" w:evenHBand="0" w:firstRowFirstColumn="0" w:firstRowLastColumn="0" w:lastRowFirstColumn="0" w:lastRowLastColumn="0"/>
              <w:rPr>
                <w:lang w:val="en-GB" w:eastAsia="ja-JP"/>
              </w:rPr>
            </w:pPr>
            <w:r>
              <w:rPr>
                <w:lang w:eastAsia="ja-JP"/>
              </w:rPr>
              <w:t>5</w:t>
            </w:r>
            <w:r w:rsidRPr="004B5AB4">
              <w:rPr>
                <w:vertAlign w:val="superscript"/>
                <w:lang w:eastAsia="ja-JP"/>
              </w:rPr>
              <w:t>th</w:t>
            </w:r>
            <w:r>
              <w:rPr>
                <w:lang w:eastAsia="ja-JP"/>
              </w:rPr>
              <w:t xml:space="preserve"> percentile</w:t>
            </w:r>
            <w:r w:rsidRPr="00281D2B">
              <w:rPr>
                <w:lang w:eastAsia="ja-JP"/>
              </w:rPr>
              <w:t xml:space="preserve"> TP gain (%)</w:t>
            </w:r>
          </w:p>
        </w:tc>
        <w:tc>
          <w:tcPr>
            <w:tcW w:w="1127" w:type="dxa"/>
            <w:tcBorders>
              <w:top w:val="single" w:sz="4" w:space="0" w:color="auto"/>
              <w:left w:val="single" w:sz="4" w:space="0" w:color="auto"/>
            </w:tcBorders>
          </w:tcPr>
          <w:p w14:paraId="08DD0089" w14:textId="73FF1E28" w:rsidR="00422390" w:rsidRDefault="00422390" w:rsidP="00422390">
            <w:pPr>
              <w:jc w:val="center"/>
              <w:cnfStyle w:val="000000100000" w:firstRow="0" w:lastRow="0" w:firstColumn="0" w:lastColumn="0" w:oddVBand="0" w:evenVBand="0" w:oddHBand="1" w:evenHBand="0" w:firstRowFirstColumn="0" w:firstRowLastColumn="0" w:lastRowFirstColumn="0" w:lastRowLastColumn="0"/>
              <w:rPr>
                <w:lang w:eastAsia="ja-JP"/>
              </w:rPr>
            </w:pPr>
            <w:r w:rsidRPr="00281D2B">
              <w:rPr>
                <w:lang w:eastAsia="ja-JP"/>
              </w:rPr>
              <w:t>Me</w:t>
            </w:r>
            <w:r>
              <w:rPr>
                <w:lang w:eastAsia="ja-JP"/>
              </w:rPr>
              <w:t>an</w:t>
            </w:r>
            <w:r w:rsidRPr="00281D2B">
              <w:rPr>
                <w:lang w:eastAsia="ja-JP"/>
              </w:rPr>
              <w:t xml:space="preserve"> user TP gain (%)</w:t>
            </w:r>
          </w:p>
        </w:tc>
        <w:tc>
          <w:tcPr>
            <w:tcW w:w="1203" w:type="dxa"/>
            <w:tcBorders>
              <w:top w:val="single" w:sz="4" w:space="0" w:color="auto"/>
              <w:right w:val="single" w:sz="4" w:space="0" w:color="auto"/>
            </w:tcBorders>
          </w:tcPr>
          <w:p w14:paraId="03CA2014" w14:textId="1D34CE55" w:rsidR="00422390" w:rsidRDefault="00422390" w:rsidP="00422390">
            <w:pPr>
              <w:jc w:val="center"/>
              <w:cnfStyle w:val="000000100000" w:firstRow="0" w:lastRow="0" w:firstColumn="0" w:lastColumn="0" w:oddVBand="0" w:evenVBand="0" w:oddHBand="1" w:evenHBand="0" w:firstRowFirstColumn="0" w:firstRowLastColumn="0" w:lastRowFirstColumn="0" w:lastRowLastColumn="0"/>
              <w:rPr>
                <w:lang w:eastAsia="ja-JP"/>
              </w:rPr>
            </w:pPr>
            <w:r>
              <w:rPr>
                <w:lang w:eastAsia="ja-JP"/>
              </w:rPr>
              <w:t>5</w:t>
            </w:r>
            <w:r w:rsidRPr="004B5AB4">
              <w:rPr>
                <w:vertAlign w:val="superscript"/>
                <w:lang w:eastAsia="ja-JP"/>
              </w:rPr>
              <w:t>th</w:t>
            </w:r>
            <w:r>
              <w:rPr>
                <w:lang w:eastAsia="ja-JP"/>
              </w:rPr>
              <w:t xml:space="preserve"> percentile</w:t>
            </w:r>
            <w:r w:rsidRPr="00281D2B">
              <w:rPr>
                <w:lang w:eastAsia="ja-JP"/>
              </w:rPr>
              <w:t xml:space="preserve"> TP gain (%)</w:t>
            </w:r>
          </w:p>
        </w:tc>
      </w:tr>
      <w:tr w:rsidR="00422390" w14:paraId="048E9B48" w14:textId="07BBDCC7" w:rsidTr="002D456C">
        <w:tc>
          <w:tcPr>
            <w:cnfStyle w:val="001000000000" w:firstRow="0" w:lastRow="0" w:firstColumn="1" w:lastColumn="0" w:oddVBand="0" w:evenVBand="0" w:oddHBand="0" w:evenHBand="0" w:firstRowFirstColumn="0" w:firstRowLastColumn="0" w:lastRowFirstColumn="0" w:lastRowLastColumn="0"/>
            <w:tcW w:w="4957" w:type="dxa"/>
            <w:tcBorders>
              <w:right w:val="single" w:sz="4" w:space="0" w:color="auto"/>
            </w:tcBorders>
            <w:vAlign w:val="center"/>
          </w:tcPr>
          <w:p w14:paraId="28E8CBFA" w14:textId="32A664B5" w:rsidR="00422390" w:rsidRPr="00D72FEE" w:rsidRDefault="00422390" w:rsidP="002D456C">
            <w:pPr>
              <w:jc w:val="center"/>
              <w:rPr>
                <w:b w:val="0"/>
                <w:bCs w:val="0"/>
                <w:lang w:val="en-GB" w:eastAsia="ja-JP"/>
              </w:rPr>
            </w:pPr>
            <w:r w:rsidRPr="00D72FEE">
              <w:rPr>
                <w:b w:val="0"/>
                <w:bCs w:val="0"/>
                <w:lang w:val="en-GB" w:eastAsia="ja-JP"/>
              </w:rPr>
              <w:t>Common backoff at the network (via network implementation)</w:t>
            </w:r>
            <w:r w:rsidR="00063C39" w:rsidRPr="00D72FEE">
              <w:rPr>
                <w:b w:val="0"/>
                <w:bCs w:val="0"/>
                <w:lang w:val="en-GB" w:eastAsia="ja-JP"/>
              </w:rPr>
              <w:t xml:space="preserve"> – </w:t>
            </w:r>
            <w:r w:rsidR="00384680" w:rsidRPr="00D72FEE">
              <w:rPr>
                <w:b w:val="0"/>
                <w:bCs w:val="0"/>
                <w:lang w:val="en-GB" w:eastAsia="ja-JP"/>
              </w:rPr>
              <w:t>r</w:t>
            </w:r>
            <w:r w:rsidR="00063C39" w:rsidRPr="00D72FEE">
              <w:rPr>
                <w:b w:val="0"/>
                <w:bCs w:val="0"/>
                <w:lang w:val="en-GB" w:eastAsia="ja-JP"/>
              </w:rPr>
              <w:t>anks 1-4</w:t>
            </w:r>
          </w:p>
        </w:tc>
        <w:tc>
          <w:tcPr>
            <w:tcW w:w="1032" w:type="dxa"/>
            <w:tcBorders>
              <w:left w:val="single" w:sz="4" w:space="0" w:color="auto"/>
            </w:tcBorders>
            <w:vAlign w:val="center"/>
          </w:tcPr>
          <w:p w14:paraId="05E60386" w14:textId="16F95550" w:rsidR="00422390" w:rsidRDefault="00422390" w:rsidP="002D456C">
            <w:pPr>
              <w:jc w:val="center"/>
              <w:cnfStyle w:val="000000000000" w:firstRow="0" w:lastRow="0" w:firstColumn="0" w:lastColumn="0" w:oddVBand="0" w:evenVBand="0" w:oddHBand="0" w:evenHBand="0" w:firstRowFirstColumn="0" w:firstRowLastColumn="0" w:lastRowFirstColumn="0" w:lastRowLastColumn="0"/>
              <w:rPr>
                <w:lang w:val="en-GB" w:eastAsia="ja-JP"/>
              </w:rPr>
            </w:pPr>
            <w:r>
              <w:rPr>
                <w:lang w:val="en-GB" w:eastAsia="ja-JP"/>
              </w:rPr>
              <w:t>-</w:t>
            </w:r>
            <w:r w:rsidR="00B360C5">
              <w:rPr>
                <w:lang w:val="en-GB" w:eastAsia="ja-JP"/>
              </w:rPr>
              <w:t>27</w:t>
            </w:r>
          </w:p>
        </w:tc>
        <w:tc>
          <w:tcPr>
            <w:tcW w:w="1310" w:type="dxa"/>
            <w:tcBorders>
              <w:right w:val="single" w:sz="4" w:space="0" w:color="auto"/>
            </w:tcBorders>
            <w:vAlign w:val="center"/>
          </w:tcPr>
          <w:p w14:paraId="6421ED04" w14:textId="187000E0" w:rsidR="00422390" w:rsidRDefault="00422390" w:rsidP="002D456C">
            <w:pPr>
              <w:jc w:val="center"/>
              <w:cnfStyle w:val="000000000000" w:firstRow="0" w:lastRow="0" w:firstColumn="0" w:lastColumn="0" w:oddVBand="0" w:evenVBand="0" w:oddHBand="0" w:evenHBand="0" w:firstRowFirstColumn="0" w:firstRowLastColumn="0" w:lastRowFirstColumn="0" w:lastRowLastColumn="0"/>
              <w:rPr>
                <w:lang w:val="en-GB" w:eastAsia="ja-JP"/>
              </w:rPr>
            </w:pPr>
            <w:r>
              <w:rPr>
                <w:lang w:val="en-GB" w:eastAsia="ja-JP"/>
              </w:rPr>
              <w:t>-</w:t>
            </w:r>
            <w:r w:rsidR="00706B30">
              <w:rPr>
                <w:lang w:val="en-GB" w:eastAsia="ja-JP"/>
              </w:rPr>
              <w:t>38</w:t>
            </w:r>
          </w:p>
        </w:tc>
        <w:tc>
          <w:tcPr>
            <w:tcW w:w="1127" w:type="dxa"/>
            <w:tcBorders>
              <w:left w:val="single" w:sz="4" w:space="0" w:color="auto"/>
            </w:tcBorders>
            <w:vAlign w:val="center"/>
          </w:tcPr>
          <w:p w14:paraId="5ED91D74" w14:textId="46AFBE65" w:rsidR="00422390" w:rsidRDefault="00422390" w:rsidP="002D456C">
            <w:pPr>
              <w:jc w:val="center"/>
              <w:cnfStyle w:val="000000000000" w:firstRow="0" w:lastRow="0" w:firstColumn="0" w:lastColumn="0" w:oddVBand="0" w:evenVBand="0" w:oddHBand="0" w:evenHBand="0" w:firstRowFirstColumn="0" w:firstRowLastColumn="0" w:lastRowFirstColumn="0" w:lastRowLastColumn="0"/>
              <w:rPr>
                <w:lang w:val="en-GB" w:eastAsia="ja-JP"/>
              </w:rPr>
            </w:pPr>
            <w:r>
              <w:rPr>
                <w:lang w:val="en-GB" w:eastAsia="ja-JP"/>
              </w:rPr>
              <w:t>-</w:t>
            </w:r>
            <w:r w:rsidR="00706B30">
              <w:rPr>
                <w:lang w:val="en-GB" w:eastAsia="ja-JP"/>
              </w:rPr>
              <w:t>32</w:t>
            </w:r>
          </w:p>
        </w:tc>
        <w:tc>
          <w:tcPr>
            <w:tcW w:w="1203" w:type="dxa"/>
            <w:tcBorders>
              <w:right w:val="single" w:sz="4" w:space="0" w:color="auto"/>
            </w:tcBorders>
            <w:vAlign w:val="center"/>
          </w:tcPr>
          <w:p w14:paraId="4D1170CB" w14:textId="29DC051C" w:rsidR="00422390" w:rsidRDefault="00422390" w:rsidP="002D456C">
            <w:pPr>
              <w:jc w:val="center"/>
              <w:cnfStyle w:val="000000000000" w:firstRow="0" w:lastRow="0" w:firstColumn="0" w:lastColumn="0" w:oddVBand="0" w:evenVBand="0" w:oddHBand="0" w:evenHBand="0" w:firstRowFirstColumn="0" w:firstRowLastColumn="0" w:lastRowFirstColumn="0" w:lastRowLastColumn="0"/>
              <w:rPr>
                <w:lang w:val="en-GB" w:eastAsia="ja-JP"/>
              </w:rPr>
            </w:pPr>
            <w:r>
              <w:rPr>
                <w:lang w:val="en-GB" w:eastAsia="ja-JP"/>
              </w:rPr>
              <w:t>-</w:t>
            </w:r>
            <w:r w:rsidR="00706B30">
              <w:rPr>
                <w:lang w:val="en-GB" w:eastAsia="ja-JP"/>
              </w:rPr>
              <w:t>44</w:t>
            </w:r>
          </w:p>
        </w:tc>
      </w:tr>
      <w:tr w:rsidR="001E1A88" w14:paraId="52390BB5" w14:textId="4EE549D0" w:rsidTr="002D45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Borders>
              <w:right w:val="single" w:sz="4" w:space="0" w:color="auto"/>
            </w:tcBorders>
            <w:vAlign w:val="center"/>
          </w:tcPr>
          <w:p w14:paraId="604FDA89" w14:textId="22733CA2" w:rsidR="00422390" w:rsidRPr="00D72FEE" w:rsidRDefault="00422390" w:rsidP="002D456C">
            <w:pPr>
              <w:jc w:val="center"/>
              <w:rPr>
                <w:b w:val="0"/>
                <w:bCs w:val="0"/>
                <w:lang w:val="en-GB" w:eastAsia="ja-JP"/>
              </w:rPr>
            </w:pPr>
            <w:r w:rsidRPr="00D72FEE">
              <w:rPr>
                <w:b w:val="0"/>
                <w:bCs w:val="0"/>
                <w:lang w:val="en-GB" w:eastAsia="ja-JP"/>
              </w:rPr>
              <w:t>Beam specific backoff at the network (Baseline - via network implementation)</w:t>
            </w:r>
            <w:r w:rsidR="00AE6B71" w:rsidRPr="00D72FEE">
              <w:rPr>
                <w:b w:val="0"/>
                <w:bCs w:val="0"/>
                <w:lang w:val="en-GB" w:eastAsia="ja-JP"/>
              </w:rPr>
              <w:t xml:space="preserve"> – </w:t>
            </w:r>
            <w:r w:rsidR="00384680" w:rsidRPr="00D72FEE">
              <w:rPr>
                <w:b w:val="0"/>
                <w:bCs w:val="0"/>
                <w:lang w:val="en-GB" w:eastAsia="ja-JP"/>
              </w:rPr>
              <w:t>r</w:t>
            </w:r>
            <w:r w:rsidR="00AE6B71" w:rsidRPr="00D72FEE">
              <w:rPr>
                <w:b w:val="0"/>
                <w:bCs w:val="0"/>
                <w:lang w:val="en-GB" w:eastAsia="ja-JP"/>
              </w:rPr>
              <w:t>anks 1-4</w:t>
            </w:r>
          </w:p>
        </w:tc>
        <w:tc>
          <w:tcPr>
            <w:tcW w:w="1032" w:type="dxa"/>
            <w:tcBorders>
              <w:left w:val="single" w:sz="4" w:space="0" w:color="auto"/>
            </w:tcBorders>
            <w:vAlign w:val="center"/>
          </w:tcPr>
          <w:p w14:paraId="727F9DA5" w14:textId="1E2B87C4" w:rsidR="00422390" w:rsidRDefault="00422390" w:rsidP="002D456C">
            <w:pPr>
              <w:jc w:val="center"/>
              <w:cnfStyle w:val="000000100000" w:firstRow="0" w:lastRow="0" w:firstColumn="0" w:lastColumn="0" w:oddVBand="0" w:evenVBand="0" w:oddHBand="1" w:evenHBand="0" w:firstRowFirstColumn="0" w:firstRowLastColumn="0" w:lastRowFirstColumn="0" w:lastRowLastColumn="0"/>
              <w:rPr>
                <w:lang w:val="en-GB" w:eastAsia="ja-JP"/>
              </w:rPr>
            </w:pPr>
            <w:r>
              <w:rPr>
                <w:lang w:val="en-GB" w:eastAsia="ja-JP"/>
              </w:rPr>
              <w:t>Baseline</w:t>
            </w:r>
          </w:p>
        </w:tc>
        <w:tc>
          <w:tcPr>
            <w:tcW w:w="1310" w:type="dxa"/>
            <w:tcBorders>
              <w:right w:val="single" w:sz="4" w:space="0" w:color="auto"/>
            </w:tcBorders>
            <w:vAlign w:val="center"/>
          </w:tcPr>
          <w:p w14:paraId="24CFC804" w14:textId="008DB82F" w:rsidR="00422390" w:rsidRDefault="00422390" w:rsidP="002D456C">
            <w:pPr>
              <w:jc w:val="center"/>
              <w:cnfStyle w:val="000000100000" w:firstRow="0" w:lastRow="0" w:firstColumn="0" w:lastColumn="0" w:oddVBand="0" w:evenVBand="0" w:oddHBand="1" w:evenHBand="0" w:firstRowFirstColumn="0" w:firstRowLastColumn="0" w:lastRowFirstColumn="0" w:lastRowLastColumn="0"/>
              <w:rPr>
                <w:lang w:val="en-GB" w:eastAsia="ja-JP"/>
              </w:rPr>
            </w:pPr>
            <w:r>
              <w:rPr>
                <w:lang w:val="en-GB" w:eastAsia="ja-JP"/>
              </w:rPr>
              <w:t>Baseline</w:t>
            </w:r>
          </w:p>
        </w:tc>
        <w:tc>
          <w:tcPr>
            <w:tcW w:w="1127" w:type="dxa"/>
            <w:tcBorders>
              <w:left w:val="single" w:sz="4" w:space="0" w:color="auto"/>
            </w:tcBorders>
            <w:vAlign w:val="center"/>
          </w:tcPr>
          <w:p w14:paraId="6EECE1F5" w14:textId="02C9F280" w:rsidR="00422390" w:rsidRDefault="00422390" w:rsidP="002D456C">
            <w:pPr>
              <w:jc w:val="center"/>
              <w:cnfStyle w:val="000000100000" w:firstRow="0" w:lastRow="0" w:firstColumn="0" w:lastColumn="0" w:oddVBand="0" w:evenVBand="0" w:oddHBand="1" w:evenHBand="0" w:firstRowFirstColumn="0" w:firstRowLastColumn="0" w:lastRowFirstColumn="0" w:lastRowLastColumn="0"/>
              <w:rPr>
                <w:lang w:val="en-GB" w:eastAsia="ja-JP"/>
              </w:rPr>
            </w:pPr>
            <w:r>
              <w:rPr>
                <w:lang w:val="en-GB" w:eastAsia="ja-JP"/>
              </w:rPr>
              <w:t>Baseline</w:t>
            </w:r>
          </w:p>
        </w:tc>
        <w:tc>
          <w:tcPr>
            <w:tcW w:w="1203" w:type="dxa"/>
            <w:tcBorders>
              <w:right w:val="single" w:sz="4" w:space="0" w:color="auto"/>
            </w:tcBorders>
            <w:vAlign w:val="center"/>
          </w:tcPr>
          <w:p w14:paraId="4D4D83BB" w14:textId="1868B86C" w:rsidR="00422390" w:rsidRDefault="00422390" w:rsidP="002D456C">
            <w:pPr>
              <w:jc w:val="center"/>
              <w:cnfStyle w:val="000000100000" w:firstRow="0" w:lastRow="0" w:firstColumn="0" w:lastColumn="0" w:oddVBand="0" w:evenVBand="0" w:oddHBand="1" w:evenHBand="0" w:firstRowFirstColumn="0" w:firstRowLastColumn="0" w:lastRowFirstColumn="0" w:lastRowLastColumn="0"/>
              <w:rPr>
                <w:lang w:val="en-GB" w:eastAsia="ja-JP"/>
              </w:rPr>
            </w:pPr>
            <w:r>
              <w:rPr>
                <w:lang w:val="en-GB" w:eastAsia="ja-JP"/>
              </w:rPr>
              <w:t>Baseline</w:t>
            </w:r>
          </w:p>
        </w:tc>
      </w:tr>
      <w:tr w:rsidR="00F35637" w14:paraId="0D7CFB77" w14:textId="77777777" w:rsidTr="002D456C">
        <w:tc>
          <w:tcPr>
            <w:cnfStyle w:val="001000000000" w:firstRow="0" w:lastRow="0" w:firstColumn="1" w:lastColumn="0" w:oddVBand="0" w:evenVBand="0" w:oddHBand="0" w:evenHBand="0" w:firstRowFirstColumn="0" w:firstRowLastColumn="0" w:lastRowFirstColumn="0" w:lastRowLastColumn="0"/>
            <w:tcW w:w="4957" w:type="dxa"/>
            <w:tcBorders>
              <w:right w:val="single" w:sz="4" w:space="0" w:color="auto"/>
            </w:tcBorders>
            <w:vAlign w:val="center"/>
          </w:tcPr>
          <w:p w14:paraId="6DB4BEF7" w14:textId="42710EDC" w:rsidR="00F35637" w:rsidRPr="00D72FEE" w:rsidRDefault="00F35637" w:rsidP="002D456C">
            <w:pPr>
              <w:jc w:val="center"/>
              <w:rPr>
                <w:b w:val="0"/>
                <w:bCs w:val="0"/>
                <w:lang w:val="en-GB" w:eastAsia="ja-JP"/>
              </w:rPr>
            </w:pPr>
            <w:r w:rsidRPr="00D72FEE">
              <w:rPr>
                <w:b w:val="0"/>
                <w:bCs w:val="0"/>
                <w:lang w:val="en-GB" w:eastAsia="ja-JP"/>
              </w:rPr>
              <w:t xml:space="preserve">Hard CBSR (6 of the 16 oversampled </w:t>
            </w:r>
            <w:r w:rsidR="00BC52DD">
              <w:rPr>
                <w:b w:val="0"/>
                <w:bCs w:val="0"/>
                <w:lang w:val="en-GB" w:eastAsia="ja-JP"/>
              </w:rPr>
              <w:t xml:space="preserve">DFT </w:t>
            </w:r>
            <w:r w:rsidRPr="00D72FEE">
              <w:rPr>
                <w:b w:val="0"/>
                <w:bCs w:val="0"/>
                <w:lang w:val="en-GB" w:eastAsia="ja-JP"/>
              </w:rPr>
              <w:t>elevation beam</w:t>
            </w:r>
            <w:r w:rsidR="00A13D8A">
              <w:rPr>
                <w:b w:val="0"/>
                <w:bCs w:val="0"/>
                <w:lang w:val="en-GB" w:eastAsia="ja-JP"/>
              </w:rPr>
              <w:t xml:space="preserve"> group</w:t>
            </w:r>
            <w:r w:rsidRPr="00D72FEE">
              <w:rPr>
                <w:b w:val="0"/>
                <w:bCs w:val="0"/>
                <w:lang w:val="en-GB" w:eastAsia="ja-JP"/>
              </w:rPr>
              <w:t>s are allowed)</w:t>
            </w:r>
            <w:r w:rsidR="00AE6B71" w:rsidRPr="00D72FEE">
              <w:rPr>
                <w:b w:val="0"/>
                <w:bCs w:val="0"/>
                <w:lang w:val="en-GB" w:eastAsia="ja-JP"/>
              </w:rPr>
              <w:t xml:space="preserve"> – </w:t>
            </w:r>
            <w:r w:rsidR="00384680" w:rsidRPr="00D72FEE">
              <w:rPr>
                <w:b w:val="0"/>
                <w:bCs w:val="0"/>
                <w:lang w:val="en-GB" w:eastAsia="ja-JP"/>
              </w:rPr>
              <w:t>r</w:t>
            </w:r>
            <w:r w:rsidR="00AE6B71" w:rsidRPr="00D72FEE">
              <w:rPr>
                <w:b w:val="0"/>
                <w:bCs w:val="0"/>
                <w:lang w:val="en-GB" w:eastAsia="ja-JP"/>
              </w:rPr>
              <w:t>anks 1-4</w:t>
            </w:r>
          </w:p>
        </w:tc>
        <w:tc>
          <w:tcPr>
            <w:tcW w:w="1032" w:type="dxa"/>
            <w:tcBorders>
              <w:left w:val="single" w:sz="4" w:space="0" w:color="auto"/>
            </w:tcBorders>
            <w:vAlign w:val="center"/>
          </w:tcPr>
          <w:p w14:paraId="4A0EF7F3" w14:textId="6C188D8D" w:rsidR="00F35637" w:rsidRPr="00D72FEE" w:rsidRDefault="00F35637" w:rsidP="002D456C">
            <w:pPr>
              <w:jc w:val="center"/>
              <w:cnfStyle w:val="000000000000" w:firstRow="0" w:lastRow="0" w:firstColumn="0" w:lastColumn="0" w:oddVBand="0" w:evenVBand="0" w:oddHBand="0" w:evenHBand="0" w:firstRowFirstColumn="0" w:firstRowLastColumn="0" w:lastRowFirstColumn="0" w:lastRowLastColumn="0"/>
              <w:rPr>
                <w:lang w:val="en-GB" w:eastAsia="ja-JP"/>
              </w:rPr>
            </w:pPr>
            <w:r w:rsidRPr="00D72FEE">
              <w:rPr>
                <w:lang w:val="en-GB" w:eastAsia="ja-JP"/>
              </w:rPr>
              <w:t>4</w:t>
            </w:r>
          </w:p>
        </w:tc>
        <w:tc>
          <w:tcPr>
            <w:tcW w:w="1310" w:type="dxa"/>
            <w:tcBorders>
              <w:right w:val="single" w:sz="4" w:space="0" w:color="auto"/>
            </w:tcBorders>
            <w:vAlign w:val="center"/>
          </w:tcPr>
          <w:p w14:paraId="3B4B069C" w14:textId="04FB40F4" w:rsidR="00F35637" w:rsidRPr="00D72FEE" w:rsidRDefault="00F35637" w:rsidP="002D456C">
            <w:pPr>
              <w:jc w:val="center"/>
              <w:cnfStyle w:val="000000000000" w:firstRow="0" w:lastRow="0" w:firstColumn="0" w:lastColumn="0" w:oddVBand="0" w:evenVBand="0" w:oddHBand="0" w:evenHBand="0" w:firstRowFirstColumn="0" w:firstRowLastColumn="0" w:lastRowFirstColumn="0" w:lastRowLastColumn="0"/>
              <w:rPr>
                <w:lang w:val="en-GB" w:eastAsia="ja-JP"/>
              </w:rPr>
            </w:pPr>
            <w:r w:rsidRPr="00D72FEE">
              <w:rPr>
                <w:lang w:val="en-GB" w:eastAsia="ja-JP"/>
              </w:rPr>
              <w:t>18</w:t>
            </w:r>
          </w:p>
        </w:tc>
        <w:tc>
          <w:tcPr>
            <w:tcW w:w="1127" w:type="dxa"/>
            <w:tcBorders>
              <w:left w:val="single" w:sz="4" w:space="0" w:color="auto"/>
            </w:tcBorders>
            <w:vAlign w:val="center"/>
          </w:tcPr>
          <w:p w14:paraId="484966A3" w14:textId="35F78551" w:rsidR="00F35637" w:rsidRPr="00D72FEE" w:rsidRDefault="00F35637" w:rsidP="002D456C">
            <w:pPr>
              <w:jc w:val="center"/>
              <w:cnfStyle w:val="000000000000" w:firstRow="0" w:lastRow="0" w:firstColumn="0" w:lastColumn="0" w:oddVBand="0" w:evenVBand="0" w:oddHBand="0" w:evenHBand="0" w:firstRowFirstColumn="0" w:firstRowLastColumn="0" w:lastRowFirstColumn="0" w:lastRowLastColumn="0"/>
              <w:rPr>
                <w:lang w:val="en-GB" w:eastAsia="ja-JP"/>
              </w:rPr>
            </w:pPr>
            <w:r w:rsidRPr="00D72FEE">
              <w:rPr>
                <w:lang w:val="en-GB" w:eastAsia="ja-JP"/>
              </w:rPr>
              <w:t>-3</w:t>
            </w:r>
          </w:p>
        </w:tc>
        <w:tc>
          <w:tcPr>
            <w:tcW w:w="1203" w:type="dxa"/>
            <w:tcBorders>
              <w:right w:val="single" w:sz="4" w:space="0" w:color="auto"/>
            </w:tcBorders>
            <w:vAlign w:val="center"/>
          </w:tcPr>
          <w:p w14:paraId="42F35E7F" w14:textId="73C24280" w:rsidR="00F35637" w:rsidRPr="00D72FEE" w:rsidRDefault="00F35637" w:rsidP="002D456C">
            <w:pPr>
              <w:jc w:val="center"/>
              <w:cnfStyle w:val="000000000000" w:firstRow="0" w:lastRow="0" w:firstColumn="0" w:lastColumn="0" w:oddVBand="0" w:evenVBand="0" w:oddHBand="0" w:evenHBand="0" w:firstRowFirstColumn="0" w:firstRowLastColumn="0" w:lastRowFirstColumn="0" w:lastRowLastColumn="0"/>
              <w:rPr>
                <w:lang w:val="en-GB" w:eastAsia="ja-JP"/>
              </w:rPr>
            </w:pPr>
            <w:r w:rsidRPr="00D72FEE">
              <w:rPr>
                <w:lang w:val="en-GB" w:eastAsia="ja-JP"/>
              </w:rPr>
              <w:t>-2</w:t>
            </w:r>
          </w:p>
        </w:tc>
      </w:tr>
      <w:tr w:rsidR="00F35637" w14:paraId="44F3D918" w14:textId="2E2E8591" w:rsidTr="002D45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Borders>
              <w:right w:val="single" w:sz="4" w:space="0" w:color="auto"/>
            </w:tcBorders>
            <w:vAlign w:val="center"/>
          </w:tcPr>
          <w:p w14:paraId="133A1B88" w14:textId="5326C1BA" w:rsidR="00F35637" w:rsidRPr="00D72FEE" w:rsidRDefault="00F35637" w:rsidP="002D456C">
            <w:pPr>
              <w:jc w:val="center"/>
              <w:rPr>
                <w:b w:val="0"/>
                <w:bCs w:val="0"/>
                <w:lang w:val="en-GB" w:eastAsia="ja-JP"/>
              </w:rPr>
            </w:pPr>
            <w:r w:rsidRPr="00D72FEE">
              <w:rPr>
                <w:b w:val="0"/>
                <w:bCs w:val="0"/>
                <w:lang w:val="en-GB" w:eastAsia="ja-JP"/>
              </w:rPr>
              <w:t xml:space="preserve">Beam-group specific scaling factor aware PMI/CQI selection at the UE for rank 1 only, </w:t>
            </w:r>
            <m:oMath>
              <m:sSub>
                <m:sSubPr>
                  <m:ctrlPr>
                    <w:rPr>
                      <w:rFonts w:ascii="Cambria Math" w:hAnsi="Cambria Math"/>
                      <w:b w:val="0"/>
                      <w:bCs w:val="0"/>
                      <w:i/>
                      <w:color w:val="FFFFFF" w:themeColor="background1"/>
                      <w:lang w:val="en-GB" w:eastAsia="ja-JP"/>
                    </w:rPr>
                  </m:ctrlPr>
                </m:sSubPr>
                <m:e>
                  <m:r>
                    <m:rPr>
                      <m:sty m:val="bi"/>
                    </m:rPr>
                    <w:rPr>
                      <w:rFonts w:ascii="Cambria Math" w:hAnsi="Cambria Math"/>
                      <w:lang w:val="en-GB" w:eastAsia="ja-JP"/>
                    </w:rPr>
                    <m:t>X</m:t>
                  </m:r>
                  <m:ctrlPr>
                    <w:rPr>
                      <w:rFonts w:ascii="Cambria Math" w:hAnsi="Cambria Math"/>
                      <w:b w:val="0"/>
                      <w:bCs w:val="0"/>
                      <w:i/>
                      <w:lang w:val="en-GB" w:eastAsia="ja-JP"/>
                    </w:rPr>
                  </m:ctrlPr>
                </m:e>
                <m:sub>
                  <m:r>
                    <m:rPr>
                      <m:sty m:val="bi"/>
                    </m:rPr>
                    <w:rPr>
                      <w:rFonts w:ascii="Cambria Math" w:hAnsi="Cambria Math"/>
                      <w:lang w:val="en-GB" w:eastAsia="ja-JP"/>
                    </w:rPr>
                    <m:t>2</m:t>
                  </m:r>
                </m:sub>
              </m:sSub>
              <m:r>
                <m:rPr>
                  <m:sty m:val="bi"/>
                </m:rPr>
                <w:rPr>
                  <w:rFonts w:ascii="Cambria Math" w:hAnsi="Cambria Math"/>
                  <w:lang w:val="en-GB" w:eastAsia="ja-JP"/>
                </w:rPr>
                <m:t>=1</m:t>
              </m:r>
            </m:oMath>
            <w:r w:rsidRPr="00D72FEE">
              <w:rPr>
                <w:b w:val="0"/>
                <w:bCs w:val="0"/>
                <w:lang w:val="en-GB" w:eastAsia="ja-JP"/>
              </w:rPr>
              <w:t xml:space="preserve"> (agreed in RAN1#117)</w:t>
            </w:r>
            <w:r w:rsidR="00DB5058" w:rsidRPr="00D72FEE">
              <w:rPr>
                <w:b w:val="0"/>
                <w:bCs w:val="0"/>
                <w:lang w:val="en-GB" w:eastAsia="ja-JP"/>
              </w:rPr>
              <w:t>, no power scaling for ranks 2-4</w:t>
            </w:r>
          </w:p>
        </w:tc>
        <w:tc>
          <w:tcPr>
            <w:tcW w:w="1032" w:type="dxa"/>
            <w:tcBorders>
              <w:left w:val="single" w:sz="4" w:space="0" w:color="auto"/>
            </w:tcBorders>
            <w:vAlign w:val="center"/>
          </w:tcPr>
          <w:p w14:paraId="373EF1BF" w14:textId="06E9669F" w:rsidR="00F35637" w:rsidRPr="00D72FEE" w:rsidRDefault="00F35637" w:rsidP="002D456C">
            <w:pPr>
              <w:jc w:val="center"/>
              <w:cnfStyle w:val="000000100000" w:firstRow="0" w:lastRow="0" w:firstColumn="0" w:lastColumn="0" w:oddVBand="0" w:evenVBand="0" w:oddHBand="1" w:evenHBand="0" w:firstRowFirstColumn="0" w:firstRowLastColumn="0" w:lastRowFirstColumn="0" w:lastRowLastColumn="0"/>
              <w:rPr>
                <w:lang w:val="en-GB" w:eastAsia="ja-JP"/>
              </w:rPr>
            </w:pPr>
            <w:r w:rsidRPr="00D72FEE">
              <w:rPr>
                <w:lang w:val="en-GB" w:eastAsia="ja-JP"/>
              </w:rPr>
              <w:t>-3</w:t>
            </w:r>
          </w:p>
        </w:tc>
        <w:tc>
          <w:tcPr>
            <w:tcW w:w="1310" w:type="dxa"/>
            <w:tcBorders>
              <w:right w:val="single" w:sz="4" w:space="0" w:color="auto"/>
            </w:tcBorders>
            <w:vAlign w:val="center"/>
          </w:tcPr>
          <w:p w14:paraId="04CCEEDA" w14:textId="1374E7A4" w:rsidR="00F35637" w:rsidRPr="00D72FEE" w:rsidRDefault="00F35637" w:rsidP="002D456C">
            <w:pPr>
              <w:jc w:val="center"/>
              <w:cnfStyle w:val="000000100000" w:firstRow="0" w:lastRow="0" w:firstColumn="0" w:lastColumn="0" w:oddVBand="0" w:evenVBand="0" w:oddHBand="1" w:evenHBand="0" w:firstRowFirstColumn="0" w:firstRowLastColumn="0" w:lastRowFirstColumn="0" w:lastRowLastColumn="0"/>
              <w:rPr>
                <w:lang w:val="en-GB" w:eastAsia="ja-JP"/>
              </w:rPr>
            </w:pPr>
            <w:r w:rsidRPr="00D72FEE">
              <w:rPr>
                <w:lang w:val="en-GB" w:eastAsia="ja-JP"/>
              </w:rPr>
              <w:t>-6</w:t>
            </w:r>
          </w:p>
        </w:tc>
        <w:tc>
          <w:tcPr>
            <w:tcW w:w="1127" w:type="dxa"/>
            <w:tcBorders>
              <w:left w:val="single" w:sz="4" w:space="0" w:color="auto"/>
            </w:tcBorders>
            <w:vAlign w:val="center"/>
          </w:tcPr>
          <w:p w14:paraId="338814E3" w14:textId="17D8BECE" w:rsidR="00F35637" w:rsidRPr="00D72FEE" w:rsidRDefault="00F35637" w:rsidP="002D456C">
            <w:pPr>
              <w:jc w:val="center"/>
              <w:cnfStyle w:val="000000100000" w:firstRow="0" w:lastRow="0" w:firstColumn="0" w:lastColumn="0" w:oddVBand="0" w:evenVBand="0" w:oddHBand="1" w:evenHBand="0" w:firstRowFirstColumn="0" w:firstRowLastColumn="0" w:lastRowFirstColumn="0" w:lastRowLastColumn="0"/>
              <w:rPr>
                <w:lang w:val="en-GB" w:eastAsia="ja-JP"/>
              </w:rPr>
            </w:pPr>
            <w:r w:rsidRPr="00D72FEE">
              <w:rPr>
                <w:lang w:val="en-GB" w:eastAsia="ja-JP"/>
              </w:rPr>
              <w:t>-10</w:t>
            </w:r>
          </w:p>
        </w:tc>
        <w:tc>
          <w:tcPr>
            <w:tcW w:w="1203" w:type="dxa"/>
            <w:tcBorders>
              <w:right w:val="single" w:sz="4" w:space="0" w:color="auto"/>
            </w:tcBorders>
            <w:vAlign w:val="center"/>
          </w:tcPr>
          <w:p w14:paraId="49C6DDF2" w14:textId="07FD2849" w:rsidR="00F35637" w:rsidRPr="00D72FEE" w:rsidRDefault="00F35637" w:rsidP="002D456C">
            <w:pPr>
              <w:jc w:val="center"/>
              <w:cnfStyle w:val="000000100000" w:firstRow="0" w:lastRow="0" w:firstColumn="0" w:lastColumn="0" w:oddVBand="0" w:evenVBand="0" w:oddHBand="1" w:evenHBand="0" w:firstRowFirstColumn="0" w:firstRowLastColumn="0" w:lastRowFirstColumn="0" w:lastRowLastColumn="0"/>
              <w:rPr>
                <w:lang w:val="en-GB" w:eastAsia="ja-JP"/>
              </w:rPr>
            </w:pPr>
            <w:r w:rsidRPr="00D72FEE">
              <w:rPr>
                <w:lang w:val="en-GB" w:eastAsia="ja-JP"/>
              </w:rPr>
              <w:t>-10</w:t>
            </w:r>
          </w:p>
        </w:tc>
      </w:tr>
      <w:tr w:rsidR="00F35637" w14:paraId="4E53279A" w14:textId="77777777" w:rsidTr="002D456C">
        <w:tc>
          <w:tcPr>
            <w:cnfStyle w:val="001000000000" w:firstRow="0" w:lastRow="0" w:firstColumn="1" w:lastColumn="0" w:oddVBand="0" w:evenVBand="0" w:oddHBand="0" w:evenHBand="0" w:firstRowFirstColumn="0" w:firstRowLastColumn="0" w:lastRowFirstColumn="0" w:lastRowLastColumn="0"/>
            <w:tcW w:w="4957" w:type="dxa"/>
            <w:tcBorders>
              <w:right w:val="single" w:sz="4" w:space="0" w:color="auto"/>
            </w:tcBorders>
            <w:vAlign w:val="center"/>
          </w:tcPr>
          <w:p w14:paraId="5440D9E5" w14:textId="297810A4" w:rsidR="00F35637" w:rsidRDefault="00F35637" w:rsidP="002D456C">
            <w:pPr>
              <w:jc w:val="center"/>
              <w:rPr>
                <w:lang w:val="en-GB" w:eastAsia="ja-JP"/>
              </w:rPr>
            </w:pPr>
            <w:r>
              <w:rPr>
                <w:lang w:val="en-GB" w:eastAsia="ja-JP"/>
              </w:rPr>
              <w:t xml:space="preserve">Beam-group specific scaling factor aware PMI/CQI selection at the UE for ranks 1-4, </w:t>
            </w:r>
            <m:oMath>
              <m:sSub>
                <m:sSubPr>
                  <m:ctrlPr>
                    <w:rPr>
                      <w:rFonts w:ascii="Cambria Math" w:hAnsi="Cambria Math"/>
                      <w:b w:val="0"/>
                      <w:bCs w:val="0"/>
                      <w:i/>
                      <w:color w:val="FFFFFF" w:themeColor="background1"/>
                      <w:lang w:val="en-GB" w:eastAsia="ja-JP"/>
                    </w:rPr>
                  </m:ctrlPr>
                </m:sSubPr>
                <m:e>
                  <m:r>
                    <m:rPr>
                      <m:sty m:val="bi"/>
                    </m:rPr>
                    <w:rPr>
                      <w:rFonts w:ascii="Cambria Math" w:hAnsi="Cambria Math"/>
                      <w:lang w:val="en-GB" w:eastAsia="ja-JP"/>
                    </w:rPr>
                    <m:t>X</m:t>
                  </m:r>
                  <m:ctrlPr>
                    <w:rPr>
                      <w:rFonts w:ascii="Cambria Math" w:hAnsi="Cambria Math"/>
                      <w:i/>
                      <w:lang w:val="en-GB" w:eastAsia="ja-JP"/>
                    </w:rPr>
                  </m:ctrlPr>
                </m:e>
                <m:sub>
                  <m:r>
                    <m:rPr>
                      <m:sty m:val="bi"/>
                    </m:rPr>
                    <w:rPr>
                      <w:rFonts w:ascii="Cambria Math" w:hAnsi="Cambria Math"/>
                      <w:lang w:val="en-GB" w:eastAsia="ja-JP"/>
                    </w:rPr>
                    <m:t>2</m:t>
                  </m:r>
                </m:sub>
              </m:sSub>
              <m:r>
                <m:rPr>
                  <m:sty m:val="bi"/>
                </m:rPr>
                <w:rPr>
                  <w:rFonts w:ascii="Cambria Math" w:hAnsi="Cambria Math"/>
                  <w:lang w:val="en-GB" w:eastAsia="ja-JP"/>
                </w:rPr>
                <m:t>=1</m:t>
              </m:r>
            </m:oMath>
            <w:r>
              <w:rPr>
                <w:lang w:val="en-GB" w:eastAsia="ja-JP"/>
              </w:rPr>
              <w:t xml:space="preserve"> (spec enhancement needed)</w:t>
            </w:r>
          </w:p>
        </w:tc>
        <w:tc>
          <w:tcPr>
            <w:tcW w:w="1032" w:type="dxa"/>
            <w:tcBorders>
              <w:left w:val="single" w:sz="4" w:space="0" w:color="auto"/>
            </w:tcBorders>
            <w:vAlign w:val="center"/>
          </w:tcPr>
          <w:p w14:paraId="56F3FDDB" w14:textId="1ACA80F4" w:rsidR="00F35637" w:rsidRDefault="00F35637" w:rsidP="002D456C">
            <w:pPr>
              <w:jc w:val="center"/>
              <w:cnfStyle w:val="000000000000" w:firstRow="0" w:lastRow="0" w:firstColumn="0" w:lastColumn="0" w:oddVBand="0" w:evenVBand="0" w:oddHBand="0" w:evenHBand="0" w:firstRowFirstColumn="0" w:firstRowLastColumn="0" w:lastRowFirstColumn="0" w:lastRowLastColumn="0"/>
              <w:rPr>
                <w:b/>
                <w:bCs/>
                <w:lang w:val="en-GB" w:eastAsia="ja-JP"/>
              </w:rPr>
            </w:pPr>
            <w:r>
              <w:rPr>
                <w:b/>
                <w:bCs/>
                <w:lang w:val="en-GB" w:eastAsia="ja-JP"/>
              </w:rPr>
              <w:t>21</w:t>
            </w:r>
          </w:p>
        </w:tc>
        <w:tc>
          <w:tcPr>
            <w:tcW w:w="1310" w:type="dxa"/>
            <w:tcBorders>
              <w:right w:val="single" w:sz="4" w:space="0" w:color="auto"/>
            </w:tcBorders>
            <w:vAlign w:val="center"/>
          </w:tcPr>
          <w:p w14:paraId="695EA854" w14:textId="499F4A19" w:rsidR="00F35637" w:rsidRDefault="00F35637" w:rsidP="002D456C">
            <w:pPr>
              <w:jc w:val="center"/>
              <w:cnfStyle w:val="000000000000" w:firstRow="0" w:lastRow="0" w:firstColumn="0" w:lastColumn="0" w:oddVBand="0" w:evenVBand="0" w:oddHBand="0" w:evenHBand="0" w:firstRowFirstColumn="0" w:firstRowLastColumn="0" w:lastRowFirstColumn="0" w:lastRowLastColumn="0"/>
              <w:rPr>
                <w:b/>
                <w:bCs/>
                <w:lang w:val="en-GB" w:eastAsia="ja-JP"/>
              </w:rPr>
            </w:pPr>
            <w:r>
              <w:rPr>
                <w:b/>
                <w:bCs/>
                <w:lang w:val="en-GB" w:eastAsia="ja-JP"/>
              </w:rPr>
              <w:t>80</w:t>
            </w:r>
          </w:p>
        </w:tc>
        <w:tc>
          <w:tcPr>
            <w:tcW w:w="1127" w:type="dxa"/>
            <w:tcBorders>
              <w:left w:val="single" w:sz="4" w:space="0" w:color="auto"/>
            </w:tcBorders>
            <w:vAlign w:val="center"/>
          </w:tcPr>
          <w:p w14:paraId="6F6C7C53" w14:textId="023683FD" w:rsidR="00F35637" w:rsidRDefault="00F35637" w:rsidP="002D456C">
            <w:pPr>
              <w:jc w:val="center"/>
              <w:cnfStyle w:val="000000000000" w:firstRow="0" w:lastRow="0" w:firstColumn="0" w:lastColumn="0" w:oddVBand="0" w:evenVBand="0" w:oddHBand="0" w:evenHBand="0" w:firstRowFirstColumn="0" w:firstRowLastColumn="0" w:lastRowFirstColumn="0" w:lastRowLastColumn="0"/>
              <w:rPr>
                <w:b/>
                <w:bCs/>
                <w:lang w:val="en-GB" w:eastAsia="ja-JP"/>
              </w:rPr>
            </w:pPr>
            <w:r>
              <w:rPr>
                <w:b/>
                <w:bCs/>
                <w:lang w:val="en-GB" w:eastAsia="ja-JP"/>
              </w:rPr>
              <w:t>21</w:t>
            </w:r>
          </w:p>
        </w:tc>
        <w:tc>
          <w:tcPr>
            <w:tcW w:w="1203" w:type="dxa"/>
            <w:tcBorders>
              <w:right w:val="single" w:sz="4" w:space="0" w:color="auto"/>
            </w:tcBorders>
            <w:vAlign w:val="center"/>
          </w:tcPr>
          <w:p w14:paraId="2FEA65E1" w14:textId="2A9D6D98" w:rsidR="00F35637" w:rsidRDefault="00F35637" w:rsidP="002D456C">
            <w:pPr>
              <w:jc w:val="center"/>
              <w:cnfStyle w:val="000000000000" w:firstRow="0" w:lastRow="0" w:firstColumn="0" w:lastColumn="0" w:oddVBand="0" w:evenVBand="0" w:oddHBand="0" w:evenHBand="0" w:firstRowFirstColumn="0" w:firstRowLastColumn="0" w:lastRowFirstColumn="0" w:lastRowLastColumn="0"/>
              <w:rPr>
                <w:b/>
                <w:bCs/>
                <w:lang w:val="en-GB" w:eastAsia="ja-JP"/>
              </w:rPr>
            </w:pPr>
            <w:r>
              <w:rPr>
                <w:b/>
                <w:bCs/>
                <w:lang w:val="en-GB" w:eastAsia="ja-JP"/>
              </w:rPr>
              <w:t>69</w:t>
            </w:r>
          </w:p>
        </w:tc>
      </w:tr>
      <w:tr w:rsidR="00F30740" w14:paraId="64799597" w14:textId="77777777" w:rsidTr="002D45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Borders>
              <w:right w:val="single" w:sz="4" w:space="0" w:color="auto"/>
            </w:tcBorders>
            <w:vAlign w:val="center"/>
          </w:tcPr>
          <w:p w14:paraId="5A0F97D3" w14:textId="3DB06424" w:rsidR="00F35637" w:rsidRDefault="00F35637" w:rsidP="002D456C">
            <w:pPr>
              <w:jc w:val="center"/>
              <w:rPr>
                <w:lang w:val="en-GB" w:eastAsia="ja-JP"/>
              </w:rPr>
            </w:pPr>
            <w:r>
              <w:rPr>
                <w:lang w:val="en-GB" w:eastAsia="ja-JP"/>
              </w:rPr>
              <w:t xml:space="preserve">Beam-group specific scaling factor aware PMI/CQI selection at the UE, rank restricted to </w:t>
            </w:r>
            <w:r w:rsidR="00611BAD">
              <w:rPr>
                <w:lang w:val="en-GB" w:eastAsia="ja-JP"/>
              </w:rPr>
              <w:t xml:space="preserve">ranks </w:t>
            </w:r>
            <w:r>
              <w:rPr>
                <w:lang w:val="en-GB" w:eastAsia="ja-JP"/>
              </w:rPr>
              <w:t>1</w:t>
            </w:r>
            <w:r w:rsidR="00611BAD">
              <w:rPr>
                <w:lang w:val="en-GB" w:eastAsia="ja-JP"/>
              </w:rPr>
              <w:t>-</w:t>
            </w:r>
            <w:r>
              <w:rPr>
                <w:lang w:val="en-GB" w:eastAsia="ja-JP"/>
              </w:rPr>
              <w:t xml:space="preserve">2 only, </w:t>
            </w:r>
            <m:oMath>
              <m:sSub>
                <m:sSubPr>
                  <m:ctrlPr>
                    <w:rPr>
                      <w:rFonts w:ascii="Cambria Math" w:hAnsi="Cambria Math"/>
                      <w:b w:val="0"/>
                      <w:bCs w:val="0"/>
                      <w:i/>
                      <w:color w:val="FFFFFF" w:themeColor="background1"/>
                      <w:lang w:val="en-GB" w:eastAsia="ja-JP"/>
                    </w:rPr>
                  </m:ctrlPr>
                </m:sSubPr>
                <m:e>
                  <m:r>
                    <m:rPr>
                      <m:sty m:val="bi"/>
                    </m:rPr>
                    <w:rPr>
                      <w:rFonts w:ascii="Cambria Math" w:hAnsi="Cambria Math"/>
                      <w:lang w:val="en-GB" w:eastAsia="ja-JP"/>
                    </w:rPr>
                    <m:t>X</m:t>
                  </m:r>
                  <m:ctrlPr>
                    <w:rPr>
                      <w:rFonts w:ascii="Cambria Math" w:hAnsi="Cambria Math"/>
                      <w:i/>
                      <w:lang w:val="en-GB" w:eastAsia="ja-JP"/>
                    </w:rPr>
                  </m:ctrlPr>
                </m:e>
                <m:sub>
                  <m:r>
                    <m:rPr>
                      <m:sty m:val="bi"/>
                    </m:rPr>
                    <w:rPr>
                      <w:rFonts w:ascii="Cambria Math" w:hAnsi="Cambria Math"/>
                      <w:lang w:val="en-GB" w:eastAsia="ja-JP"/>
                    </w:rPr>
                    <m:t>2</m:t>
                  </m:r>
                </m:sub>
              </m:sSub>
              <m:r>
                <m:rPr>
                  <m:sty m:val="bi"/>
                </m:rPr>
                <w:rPr>
                  <w:rFonts w:ascii="Cambria Math" w:hAnsi="Cambria Math"/>
                  <w:lang w:val="en-GB" w:eastAsia="ja-JP"/>
                </w:rPr>
                <m:t>=1</m:t>
              </m:r>
            </m:oMath>
            <w:r w:rsidR="00BE1FAB">
              <w:rPr>
                <w:rFonts w:eastAsiaTheme="minorEastAsia"/>
                <w:lang w:val="en-GB" w:eastAsia="ja-JP"/>
              </w:rPr>
              <w:t xml:space="preserve"> (spec enhancement needed)</w:t>
            </w:r>
          </w:p>
        </w:tc>
        <w:tc>
          <w:tcPr>
            <w:tcW w:w="1032" w:type="dxa"/>
            <w:tcBorders>
              <w:left w:val="single" w:sz="4" w:space="0" w:color="auto"/>
            </w:tcBorders>
            <w:vAlign w:val="center"/>
          </w:tcPr>
          <w:p w14:paraId="2340652D" w14:textId="7EA38B4E" w:rsidR="00F35637" w:rsidRDefault="00F35637" w:rsidP="002D456C">
            <w:pPr>
              <w:jc w:val="center"/>
              <w:cnfStyle w:val="000000100000" w:firstRow="0" w:lastRow="0" w:firstColumn="0" w:lastColumn="0" w:oddVBand="0" w:evenVBand="0" w:oddHBand="1" w:evenHBand="0" w:firstRowFirstColumn="0" w:firstRowLastColumn="0" w:lastRowFirstColumn="0" w:lastRowLastColumn="0"/>
              <w:rPr>
                <w:b/>
                <w:bCs/>
                <w:lang w:val="en-GB" w:eastAsia="ja-JP"/>
              </w:rPr>
            </w:pPr>
            <w:r>
              <w:rPr>
                <w:b/>
                <w:bCs/>
                <w:lang w:val="en-GB" w:eastAsia="ja-JP"/>
              </w:rPr>
              <w:t>13</w:t>
            </w:r>
          </w:p>
        </w:tc>
        <w:tc>
          <w:tcPr>
            <w:tcW w:w="1310" w:type="dxa"/>
            <w:tcBorders>
              <w:right w:val="single" w:sz="4" w:space="0" w:color="auto"/>
            </w:tcBorders>
            <w:vAlign w:val="center"/>
          </w:tcPr>
          <w:p w14:paraId="78763BEC" w14:textId="2D576499" w:rsidR="00F35637" w:rsidRDefault="00F35637" w:rsidP="002D456C">
            <w:pPr>
              <w:jc w:val="center"/>
              <w:cnfStyle w:val="000000100000" w:firstRow="0" w:lastRow="0" w:firstColumn="0" w:lastColumn="0" w:oddVBand="0" w:evenVBand="0" w:oddHBand="1" w:evenHBand="0" w:firstRowFirstColumn="0" w:firstRowLastColumn="0" w:lastRowFirstColumn="0" w:lastRowLastColumn="0"/>
              <w:rPr>
                <w:b/>
                <w:bCs/>
                <w:lang w:val="en-GB" w:eastAsia="ja-JP"/>
              </w:rPr>
            </w:pPr>
            <w:r>
              <w:rPr>
                <w:b/>
                <w:bCs/>
                <w:lang w:val="en-GB" w:eastAsia="ja-JP"/>
              </w:rPr>
              <w:t>61</w:t>
            </w:r>
          </w:p>
        </w:tc>
        <w:tc>
          <w:tcPr>
            <w:tcW w:w="1127" w:type="dxa"/>
            <w:tcBorders>
              <w:left w:val="single" w:sz="4" w:space="0" w:color="auto"/>
            </w:tcBorders>
            <w:vAlign w:val="center"/>
          </w:tcPr>
          <w:p w14:paraId="6AE5BEFF" w14:textId="63BE0701" w:rsidR="00F35637" w:rsidRDefault="00F35637" w:rsidP="002D456C">
            <w:pPr>
              <w:jc w:val="center"/>
              <w:cnfStyle w:val="000000100000" w:firstRow="0" w:lastRow="0" w:firstColumn="0" w:lastColumn="0" w:oddVBand="0" w:evenVBand="0" w:oddHBand="1" w:evenHBand="0" w:firstRowFirstColumn="0" w:firstRowLastColumn="0" w:lastRowFirstColumn="0" w:lastRowLastColumn="0"/>
              <w:rPr>
                <w:b/>
                <w:bCs/>
                <w:lang w:val="en-GB" w:eastAsia="ja-JP"/>
              </w:rPr>
            </w:pPr>
            <w:r>
              <w:rPr>
                <w:b/>
                <w:bCs/>
                <w:lang w:val="en-GB" w:eastAsia="ja-JP"/>
              </w:rPr>
              <w:t>14</w:t>
            </w:r>
          </w:p>
        </w:tc>
        <w:tc>
          <w:tcPr>
            <w:tcW w:w="1203" w:type="dxa"/>
            <w:tcBorders>
              <w:right w:val="single" w:sz="4" w:space="0" w:color="auto"/>
            </w:tcBorders>
            <w:vAlign w:val="center"/>
          </w:tcPr>
          <w:p w14:paraId="0ADD3CFE" w14:textId="2CAE2783" w:rsidR="00F35637" w:rsidRDefault="00F35637" w:rsidP="002D456C">
            <w:pPr>
              <w:jc w:val="center"/>
              <w:cnfStyle w:val="000000100000" w:firstRow="0" w:lastRow="0" w:firstColumn="0" w:lastColumn="0" w:oddVBand="0" w:evenVBand="0" w:oddHBand="1" w:evenHBand="0" w:firstRowFirstColumn="0" w:firstRowLastColumn="0" w:lastRowFirstColumn="0" w:lastRowLastColumn="0"/>
              <w:rPr>
                <w:b/>
                <w:bCs/>
                <w:lang w:val="en-GB" w:eastAsia="ja-JP"/>
              </w:rPr>
            </w:pPr>
            <w:r>
              <w:rPr>
                <w:b/>
                <w:bCs/>
                <w:lang w:val="en-GB" w:eastAsia="ja-JP"/>
              </w:rPr>
              <w:t>60</w:t>
            </w:r>
          </w:p>
        </w:tc>
      </w:tr>
    </w:tbl>
    <w:p w14:paraId="71ED50B7" w14:textId="77777777" w:rsidR="00DB358C" w:rsidRDefault="00DB358C" w:rsidP="006144A6">
      <w:pPr>
        <w:jc w:val="both"/>
        <w:rPr>
          <w:lang w:val="en-GB" w:eastAsia="ja-JP"/>
        </w:rPr>
      </w:pPr>
    </w:p>
    <w:p w14:paraId="58083AC6" w14:textId="2F780951" w:rsidR="00B47B9A" w:rsidRDefault="00BC5AD6" w:rsidP="006144A6">
      <w:pPr>
        <w:jc w:val="both"/>
        <w:rPr>
          <w:lang w:val="en-GB" w:eastAsia="ja-JP"/>
        </w:rPr>
      </w:pPr>
      <w:r>
        <w:rPr>
          <w:lang w:val="en-GB" w:eastAsia="ja-JP"/>
        </w:rPr>
        <w:t xml:space="preserve">Based on the analysis and the evaluation results, </w:t>
      </w:r>
      <w:r w:rsidR="004E77B8">
        <w:rPr>
          <w:lang w:val="en-GB" w:eastAsia="ja-JP"/>
        </w:rPr>
        <w:t>we propose the following:</w:t>
      </w:r>
    </w:p>
    <w:p w14:paraId="1092BBDA" w14:textId="12C0610A" w:rsidR="00252C0D" w:rsidRPr="004C57C8" w:rsidRDefault="00E42735" w:rsidP="00311868">
      <w:pPr>
        <w:widowControl w:val="0"/>
        <w:snapToGrid w:val="0"/>
        <w:spacing w:after="0" w:line="240" w:lineRule="auto"/>
        <w:jc w:val="both"/>
        <w:rPr>
          <w:rFonts w:eastAsia="Batang" w:cs="Arial"/>
          <w:b/>
          <w:bCs/>
          <w:iCs/>
          <w:szCs w:val="24"/>
          <w:lang w:val="en-GB" w:eastAsia="ko-KR"/>
        </w:rPr>
      </w:pPr>
      <w:bookmarkStart w:id="16" w:name="_Toc166235953"/>
      <w:r w:rsidRPr="004C57C8">
        <w:rPr>
          <w:b/>
          <w:bCs/>
        </w:rPr>
        <w:t xml:space="preserve">Proposal </w:t>
      </w:r>
      <w:r w:rsidR="00EA20E0">
        <w:rPr>
          <w:b/>
          <w:bCs/>
        </w:rPr>
        <w:t>1</w:t>
      </w:r>
      <w:r w:rsidRPr="004C57C8">
        <w:rPr>
          <w:b/>
          <w:bCs/>
        </w:rPr>
        <w:t>:</w:t>
      </w:r>
      <w:r w:rsidR="00311868">
        <w:rPr>
          <w:b/>
          <w:bCs/>
        </w:rPr>
        <w:t xml:space="preserve">  </w:t>
      </w:r>
      <w:r w:rsidR="00252C0D" w:rsidRPr="004C57C8">
        <w:rPr>
          <w:rFonts w:eastAsia="Batang" w:cs="Arial"/>
          <w:b/>
          <w:bCs/>
          <w:iCs/>
          <w:szCs w:val="24"/>
        </w:rPr>
        <w:t>For the Rel-19 Type-I codebook refinement for 48, 64, and 128 CSI-RS ports,</w:t>
      </w:r>
      <w:r w:rsidR="004C57C8">
        <w:rPr>
          <w:rFonts w:eastAsia="Batang" w:cs="Arial"/>
          <w:b/>
          <w:bCs/>
          <w:iCs/>
          <w:szCs w:val="24"/>
        </w:rPr>
        <w:t xml:space="preserve"> support</w:t>
      </w:r>
      <w:r w:rsidR="00252C0D" w:rsidRPr="004C57C8">
        <w:rPr>
          <w:rFonts w:eastAsia="Batang" w:cs="Arial"/>
          <w:b/>
          <w:bCs/>
          <w:iCs/>
          <w:szCs w:val="24"/>
        </w:rPr>
        <w:t>, for RI=</w:t>
      </w:r>
      <w:r w:rsidR="00252C0D" w:rsidRPr="004C57C8">
        <w:rPr>
          <w:rFonts w:eastAsia="Batang" w:cs="Arial"/>
          <w:b/>
          <w:bCs/>
          <w:i/>
          <w:iCs/>
          <w:szCs w:val="24"/>
          <w:lang w:val="en-GB"/>
        </w:rPr>
        <w:t xml:space="preserve"> </w:t>
      </w:r>
      <m:oMath>
        <m:r>
          <m:rPr>
            <m:sty m:val="bi"/>
          </m:rPr>
          <w:rPr>
            <w:rFonts w:ascii="Cambria Math" w:eastAsia="Batang" w:hAnsi="Cambria Math" w:cs="Arial"/>
            <w:szCs w:val="24"/>
            <w:lang w:val="en-GB"/>
          </w:rPr>
          <m:t>ϑ</m:t>
        </m:r>
      </m:oMath>
      <w:r w:rsidR="00252C0D" w:rsidRPr="004C57C8">
        <w:rPr>
          <w:rFonts w:eastAsia="Batang" w:cs="Arial"/>
          <w:b/>
          <w:bCs/>
          <w:iCs/>
          <w:szCs w:val="24"/>
        </w:rPr>
        <w:t xml:space="preserve"> &gt;1, applying the 3-bit scaling factor(s) as agreed in RAN1#117, where a per-layer scaling factor applied to the </w:t>
      </w:r>
      <m:oMath>
        <m:sSup>
          <m:sSupPr>
            <m:ctrlPr>
              <w:rPr>
                <w:rFonts w:ascii="Cambria Math" w:eastAsia="Batang" w:hAnsi="Cambria Math" w:cs="Arial"/>
                <w:b/>
                <w:bCs/>
                <w:i/>
                <w:iCs/>
                <w:szCs w:val="28"/>
                <w:lang w:eastAsia="ko-KR"/>
              </w:rPr>
            </m:ctrlPr>
          </m:sSupPr>
          <m:e>
            <m:r>
              <m:rPr>
                <m:sty m:val="bi"/>
              </m:rPr>
              <w:rPr>
                <w:rFonts w:ascii="Cambria Math" w:eastAsia="Batang" w:hAnsi="Cambria Math" w:cs="Arial"/>
                <w:szCs w:val="24"/>
              </w:rPr>
              <m:t>i</m:t>
            </m:r>
          </m:e>
          <m:sup>
            <m:r>
              <m:rPr>
                <m:sty m:val="bi"/>
              </m:rPr>
              <w:rPr>
                <w:rFonts w:ascii="Cambria Math" w:eastAsia="Batang" w:hAnsi="Cambria Math" w:cs="Arial"/>
                <w:szCs w:val="24"/>
              </w:rPr>
              <m:t>th</m:t>
            </m:r>
          </m:sup>
        </m:sSup>
      </m:oMath>
      <w:r w:rsidR="00252C0D" w:rsidRPr="004C57C8">
        <w:rPr>
          <w:rFonts w:eastAsia="Batang" w:cs="Arial"/>
          <w:b/>
          <w:bCs/>
          <w:iCs/>
          <w:szCs w:val="24"/>
        </w:rPr>
        <w:t xml:space="preserve"> selected SD basis vector is given by e.g. </w:t>
      </w:r>
      <m:oMath>
        <m:r>
          <m:rPr>
            <m:sty m:val="bi"/>
          </m:rPr>
          <w:rPr>
            <w:rFonts w:ascii="Cambria Math" w:eastAsia="Batang" w:hAnsi="Cambria Math" w:cs="Arial"/>
            <w:szCs w:val="24"/>
            <w:lang w:val="en-GB"/>
          </w:rPr>
          <m:t>min</m:t>
        </m:r>
        <m:d>
          <m:dPr>
            <m:begChr m:val="{"/>
            <m:endChr m:val="}"/>
            <m:ctrlPr>
              <w:rPr>
                <w:rFonts w:ascii="Cambria Math" w:eastAsia="Batang" w:hAnsi="Cambria Math" w:cs="Arial"/>
                <w:b/>
                <w:bCs/>
                <w:i/>
                <w:iCs/>
                <w:szCs w:val="28"/>
                <w:lang w:val="en-GB" w:eastAsia="ko-KR"/>
              </w:rPr>
            </m:ctrlPr>
          </m:dPr>
          <m:e>
            <m:r>
              <m:rPr>
                <m:sty m:val="bi"/>
              </m:rPr>
              <w:rPr>
                <w:rFonts w:ascii="Cambria Math" w:eastAsia="Batang" w:hAnsi="Cambria Math" w:cs="Arial"/>
                <w:szCs w:val="24"/>
                <w:lang w:val="en-GB"/>
              </w:rPr>
              <m:t>1,</m:t>
            </m:r>
            <m:f>
              <m:fPr>
                <m:ctrlPr>
                  <w:rPr>
                    <w:rFonts w:ascii="Cambria Math" w:eastAsia="Batang" w:hAnsi="Cambria Math" w:cs="Arial"/>
                    <w:b/>
                    <w:bCs/>
                    <w:i/>
                    <w:iCs/>
                    <w:szCs w:val="28"/>
                    <w:lang w:val="en-GB" w:eastAsia="ko-KR"/>
                  </w:rPr>
                </m:ctrlPr>
              </m:fPr>
              <m:num>
                <m:r>
                  <m:rPr>
                    <m:sty m:val="bi"/>
                  </m:rPr>
                  <w:rPr>
                    <w:rFonts w:ascii="Cambria Math" w:eastAsia="Batang" w:hAnsi="Cambria Math" w:cs="Arial"/>
                    <w:szCs w:val="24"/>
                    <w:lang w:val="en-GB"/>
                  </w:rPr>
                  <m:t>ϑ</m:t>
                </m:r>
                <m:sSubSup>
                  <m:sSubSupPr>
                    <m:ctrlPr>
                      <w:rPr>
                        <w:rFonts w:ascii="Cambria Math" w:eastAsia="Batang" w:hAnsi="Cambria Math" w:cs="Arial"/>
                        <w:b/>
                        <w:bCs/>
                        <w:i/>
                        <w:iCs/>
                        <w:szCs w:val="28"/>
                        <w:lang w:val="en-GB" w:eastAsia="ko-KR"/>
                      </w:rPr>
                    </m:ctrlPr>
                  </m:sSubSupPr>
                  <m:e>
                    <m:r>
                      <m:rPr>
                        <m:sty m:val="bi"/>
                      </m:rPr>
                      <w:rPr>
                        <w:rFonts w:ascii="Cambria Math" w:eastAsia="Batang" w:hAnsi="Cambria Math" w:cs="Arial"/>
                        <w:szCs w:val="24"/>
                        <w:lang w:val="en-GB"/>
                      </w:rPr>
                      <m:t>s</m:t>
                    </m:r>
                  </m:e>
                  <m:sub>
                    <m:r>
                      <m:rPr>
                        <m:sty m:val="bi"/>
                      </m:rPr>
                      <w:rPr>
                        <w:rFonts w:ascii="Cambria Math" w:eastAsia="Batang" w:hAnsi="Cambria Math" w:cs="Arial"/>
                        <w:szCs w:val="24"/>
                        <w:lang w:val="en-GB"/>
                      </w:rPr>
                      <m:t>i</m:t>
                    </m:r>
                  </m:sub>
                  <m:sup>
                    <m:r>
                      <m:rPr>
                        <m:sty m:val="bi"/>
                      </m:rPr>
                      <w:rPr>
                        <w:rFonts w:ascii="Cambria Math" w:eastAsia="Batang" w:hAnsi="Cambria Math" w:cs="Arial"/>
                        <w:szCs w:val="24"/>
                        <w:lang w:val="en-GB"/>
                      </w:rPr>
                      <m:t>2</m:t>
                    </m:r>
                  </m:sup>
                </m:sSubSup>
              </m:num>
              <m:den>
                <m:sSub>
                  <m:sSubPr>
                    <m:ctrlPr>
                      <w:rPr>
                        <w:rFonts w:ascii="Cambria Math" w:eastAsia="Batang" w:hAnsi="Cambria Math" w:cs="Arial"/>
                        <w:b/>
                        <w:bCs/>
                        <w:i/>
                        <w:iCs/>
                        <w:szCs w:val="28"/>
                        <w:lang w:val="en-GB" w:eastAsia="ko-KR"/>
                      </w:rPr>
                    </m:ctrlPr>
                  </m:sSubPr>
                  <m:e>
                    <m:r>
                      <m:rPr>
                        <m:sty m:val="bi"/>
                      </m:rPr>
                      <w:rPr>
                        <w:rFonts w:ascii="Cambria Math" w:eastAsia="Batang" w:hAnsi="Cambria Math" w:cs="Arial"/>
                        <w:szCs w:val="24"/>
                        <w:lang w:val="en-GB"/>
                      </w:rPr>
                      <m:t>r</m:t>
                    </m:r>
                  </m:e>
                  <m:sub>
                    <m:r>
                      <m:rPr>
                        <m:sty m:val="bi"/>
                      </m:rPr>
                      <w:rPr>
                        <w:rFonts w:ascii="Cambria Math" w:eastAsia="Batang" w:hAnsi="Cambria Math" w:cs="Arial"/>
                        <w:szCs w:val="24"/>
                        <w:lang w:val="en-GB"/>
                      </w:rPr>
                      <m:t>i</m:t>
                    </m:r>
                  </m:sub>
                </m:sSub>
              </m:den>
            </m:f>
          </m:e>
        </m:d>
      </m:oMath>
      <w:r w:rsidR="00252C0D" w:rsidRPr="004C57C8">
        <w:rPr>
          <w:rFonts w:eastAsia="Batang" w:cs="Arial"/>
          <w:b/>
          <w:bCs/>
          <w:iCs/>
          <w:szCs w:val="24"/>
          <w:lang w:val="en-GB"/>
        </w:rPr>
        <w:t xml:space="preserve">, where unit scaling factor “1” is associated with the PDSCH-to-CSIRS EPRE offset “portion” contributed by </w:t>
      </w:r>
      <w:r w:rsidR="00252C0D" w:rsidRPr="004C57C8">
        <w:rPr>
          <w:rFonts w:eastAsia="Batang" w:cs="Arial"/>
          <w:b/>
          <w:bCs/>
          <w:iCs/>
          <w:szCs w:val="24"/>
        </w:rPr>
        <w:t xml:space="preserve">the </w:t>
      </w:r>
      <m:oMath>
        <m:sSup>
          <m:sSupPr>
            <m:ctrlPr>
              <w:rPr>
                <w:rFonts w:ascii="Cambria Math" w:eastAsia="Batang" w:hAnsi="Cambria Math" w:cs="Arial"/>
                <w:b/>
                <w:bCs/>
                <w:i/>
                <w:iCs/>
                <w:szCs w:val="28"/>
                <w:lang w:eastAsia="ko-KR"/>
              </w:rPr>
            </m:ctrlPr>
          </m:sSupPr>
          <m:e>
            <m:r>
              <m:rPr>
                <m:sty m:val="bi"/>
              </m:rPr>
              <w:rPr>
                <w:rFonts w:ascii="Cambria Math" w:eastAsia="Batang" w:hAnsi="Cambria Math" w:cs="Arial"/>
                <w:szCs w:val="24"/>
              </w:rPr>
              <m:t>i</m:t>
            </m:r>
          </m:e>
          <m:sup>
            <m:r>
              <m:rPr>
                <m:sty m:val="bi"/>
              </m:rPr>
              <w:rPr>
                <w:rFonts w:ascii="Cambria Math" w:eastAsia="Batang" w:hAnsi="Cambria Math" w:cs="Arial"/>
                <w:szCs w:val="24"/>
              </w:rPr>
              <m:t>th</m:t>
            </m:r>
          </m:sup>
        </m:sSup>
      </m:oMath>
      <w:r w:rsidR="00252C0D" w:rsidRPr="004C57C8">
        <w:rPr>
          <w:rFonts w:eastAsia="Batang" w:cs="Arial"/>
          <w:b/>
          <w:bCs/>
          <w:iCs/>
          <w:szCs w:val="24"/>
        </w:rPr>
        <w:t xml:space="preserve"> selected SD basis vector without the 3-bit scaling factor </w:t>
      </w:r>
      <m:oMath>
        <m:sSub>
          <m:sSubPr>
            <m:ctrlPr>
              <w:rPr>
                <w:rFonts w:ascii="Cambria Math" w:eastAsia="Batang" w:hAnsi="Cambria Math" w:cs="Arial"/>
                <w:b/>
                <w:bCs/>
                <w:i/>
                <w:iCs/>
                <w:szCs w:val="28"/>
                <w:lang w:val="en-GB" w:eastAsia="ko-KR"/>
              </w:rPr>
            </m:ctrlPr>
          </m:sSubPr>
          <m:e>
            <m:r>
              <m:rPr>
                <m:sty m:val="bi"/>
              </m:rPr>
              <w:rPr>
                <w:rFonts w:ascii="Cambria Math" w:eastAsia="Batang" w:hAnsi="Cambria Math" w:cs="Arial"/>
                <w:szCs w:val="24"/>
                <w:lang w:val="en-GB"/>
              </w:rPr>
              <m:t>s</m:t>
            </m:r>
          </m:e>
          <m:sub>
            <m:r>
              <m:rPr>
                <m:sty m:val="bi"/>
              </m:rPr>
              <w:rPr>
                <w:rFonts w:ascii="Cambria Math" w:eastAsia="Batang" w:hAnsi="Cambria Math" w:cs="Arial"/>
                <w:szCs w:val="24"/>
                <w:lang w:val="en-GB"/>
              </w:rPr>
              <m:t>i</m:t>
            </m:r>
          </m:sub>
        </m:sSub>
      </m:oMath>
      <w:r w:rsidR="00252C0D" w:rsidRPr="004C57C8">
        <w:rPr>
          <w:rFonts w:eastAsia="Batang" w:cs="Arial"/>
          <w:b/>
          <w:bCs/>
          <w:iCs/>
          <w:szCs w:val="24"/>
        </w:rPr>
        <w:t xml:space="preserve"> configured</w:t>
      </w:r>
      <w:r w:rsidR="00252C0D" w:rsidRPr="004C57C8">
        <w:rPr>
          <w:rFonts w:eastAsia="Batang" w:cs="Arial"/>
          <w:b/>
          <w:bCs/>
          <w:iCs/>
          <w:szCs w:val="24"/>
          <w:lang w:val="en-GB"/>
        </w:rPr>
        <w:t xml:space="preserve">, e.g. </w:t>
      </w:r>
      <m:oMath>
        <m:sSub>
          <m:sSubPr>
            <m:ctrlPr>
              <w:rPr>
                <w:rFonts w:ascii="Cambria Math" w:eastAsia="Batang" w:hAnsi="Cambria Math" w:cs="Arial"/>
                <w:b/>
                <w:bCs/>
                <w:i/>
                <w:iCs/>
                <w:sz w:val="14"/>
                <w:szCs w:val="20"/>
                <w:lang w:val="en-GB" w:eastAsia="ko-KR"/>
              </w:rPr>
            </m:ctrlPr>
          </m:sSubPr>
          <m:e>
            <m:r>
              <m:rPr>
                <m:sty m:val="bi"/>
              </m:rPr>
              <w:rPr>
                <w:rFonts w:ascii="Cambria Math" w:eastAsia="Batang" w:hAnsi="Cambria Math" w:cs="Arial"/>
                <w:sz w:val="14"/>
                <w:szCs w:val="18"/>
                <w:lang w:val="en-GB"/>
              </w:rPr>
              <m:t>s</m:t>
            </m:r>
          </m:e>
          <m:sub>
            <m:r>
              <m:rPr>
                <m:sty m:val="bi"/>
              </m:rPr>
              <w:rPr>
                <w:rFonts w:ascii="Cambria Math" w:eastAsia="Batang" w:hAnsi="Cambria Math" w:cs="Arial"/>
                <w:sz w:val="14"/>
                <w:szCs w:val="18"/>
                <w:lang w:val="en-GB"/>
              </w:rPr>
              <m:t>i</m:t>
            </m:r>
          </m:sub>
        </m:sSub>
        <m:r>
          <m:rPr>
            <m:sty m:val="bi"/>
          </m:rPr>
          <w:rPr>
            <w:rFonts w:ascii="Cambria Math" w:eastAsia="Batang" w:hAnsi="Cambria Math" w:cs="Arial"/>
            <w:sz w:val="14"/>
            <w:szCs w:val="18"/>
            <w:lang w:val="en-GB"/>
          </w:rPr>
          <m:t>∈</m:t>
        </m:r>
        <m:d>
          <m:dPr>
            <m:begChr m:val="{"/>
            <m:endChr m:val="}"/>
            <m:ctrlPr>
              <w:rPr>
                <w:rFonts w:ascii="Cambria Math" w:eastAsia="Batang" w:hAnsi="Cambria Math" w:cs="Arial"/>
                <w:b/>
                <w:bCs/>
                <w:i/>
                <w:iCs/>
                <w:sz w:val="14"/>
                <w:szCs w:val="20"/>
                <w:lang w:eastAsia="ko-KR"/>
              </w:rPr>
            </m:ctrlPr>
          </m:dPr>
          <m:e>
            <m:rad>
              <m:radPr>
                <m:degHide m:val="1"/>
                <m:ctrlPr>
                  <w:rPr>
                    <w:rFonts w:ascii="Cambria Math" w:eastAsia="Batang" w:hAnsi="Cambria Math" w:cs="Arial"/>
                    <w:b/>
                    <w:bCs/>
                    <w:i/>
                    <w:iCs/>
                    <w:sz w:val="14"/>
                    <w:szCs w:val="20"/>
                    <w:lang w:eastAsia="ko-KR"/>
                  </w:rPr>
                </m:ctrlPr>
              </m:radPr>
              <m:deg/>
              <m:e>
                <m:r>
                  <m:rPr>
                    <m:sty m:val="bi"/>
                  </m:rPr>
                  <w:rPr>
                    <w:rFonts w:ascii="Cambria Math" w:eastAsia="Batang" w:hAnsi="Cambria Math" w:cs="Arial"/>
                    <w:sz w:val="14"/>
                    <w:szCs w:val="18"/>
                  </w:rPr>
                  <m:t>1</m:t>
                </m:r>
              </m:e>
            </m:rad>
            <m:r>
              <m:rPr>
                <m:sty m:val="b"/>
              </m:rPr>
              <w:rPr>
                <w:rFonts w:ascii="Cambria Math" w:eastAsia="Batang" w:hAnsi="Cambria Math" w:cs="Arial"/>
                <w:sz w:val="14"/>
                <w:szCs w:val="18"/>
              </w:rPr>
              <m:t>, </m:t>
            </m:r>
            <m:rad>
              <m:radPr>
                <m:degHide m:val="1"/>
                <m:ctrlPr>
                  <w:rPr>
                    <w:rFonts w:ascii="Cambria Math" w:eastAsia="Batang" w:hAnsi="Cambria Math" w:cs="Arial"/>
                    <w:b/>
                    <w:bCs/>
                    <w:i/>
                    <w:iCs/>
                    <w:sz w:val="14"/>
                    <w:szCs w:val="20"/>
                    <w:lang w:eastAsia="ko-KR"/>
                  </w:rPr>
                </m:ctrlPr>
              </m:radPr>
              <m:deg/>
              <m:e>
                <m:f>
                  <m:fPr>
                    <m:ctrlPr>
                      <w:rPr>
                        <w:rFonts w:ascii="Cambria Math" w:eastAsia="Batang" w:hAnsi="Cambria Math" w:cs="Arial"/>
                        <w:b/>
                        <w:bCs/>
                        <w:i/>
                        <w:iCs/>
                        <w:sz w:val="14"/>
                        <w:szCs w:val="20"/>
                        <w:lang w:eastAsia="ko-KR"/>
                      </w:rPr>
                    </m:ctrlPr>
                  </m:fPr>
                  <m:num>
                    <m:r>
                      <m:rPr>
                        <m:sty m:val="bi"/>
                      </m:rPr>
                      <w:rPr>
                        <w:rFonts w:ascii="Cambria Math" w:eastAsia="Batang" w:hAnsi="Cambria Math" w:cs="Arial"/>
                        <w:sz w:val="14"/>
                        <w:szCs w:val="18"/>
                      </w:rPr>
                      <m:t>1</m:t>
                    </m:r>
                  </m:num>
                  <m:den>
                    <m:r>
                      <m:rPr>
                        <m:sty m:val="bi"/>
                      </m:rPr>
                      <w:rPr>
                        <w:rFonts w:ascii="Cambria Math" w:eastAsia="Batang" w:hAnsi="Cambria Math" w:cs="Arial"/>
                        <w:sz w:val="14"/>
                        <w:szCs w:val="18"/>
                      </w:rPr>
                      <m:t>2</m:t>
                    </m:r>
                  </m:den>
                </m:f>
              </m:e>
            </m:rad>
            <m:r>
              <m:rPr>
                <m:sty m:val="b"/>
              </m:rPr>
              <w:rPr>
                <w:rFonts w:ascii="Cambria Math" w:eastAsia="Batang" w:hAnsi="Cambria Math" w:cs="Arial"/>
                <w:sz w:val="14"/>
                <w:szCs w:val="18"/>
              </w:rPr>
              <m:t>, </m:t>
            </m:r>
            <m:rad>
              <m:radPr>
                <m:degHide m:val="1"/>
                <m:ctrlPr>
                  <w:rPr>
                    <w:rFonts w:ascii="Cambria Math" w:eastAsia="Batang" w:hAnsi="Cambria Math" w:cs="Arial"/>
                    <w:b/>
                    <w:bCs/>
                    <w:i/>
                    <w:iCs/>
                    <w:sz w:val="14"/>
                    <w:szCs w:val="20"/>
                    <w:lang w:eastAsia="ko-KR"/>
                  </w:rPr>
                </m:ctrlPr>
              </m:radPr>
              <m:deg/>
              <m:e>
                <m:f>
                  <m:fPr>
                    <m:ctrlPr>
                      <w:rPr>
                        <w:rFonts w:ascii="Cambria Math" w:eastAsia="Batang" w:hAnsi="Cambria Math" w:cs="Arial"/>
                        <w:b/>
                        <w:bCs/>
                        <w:i/>
                        <w:iCs/>
                        <w:sz w:val="14"/>
                        <w:szCs w:val="20"/>
                        <w:lang w:eastAsia="ko-KR"/>
                      </w:rPr>
                    </m:ctrlPr>
                  </m:fPr>
                  <m:num>
                    <m:r>
                      <m:rPr>
                        <m:sty m:val="bi"/>
                      </m:rPr>
                      <w:rPr>
                        <w:rFonts w:ascii="Cambria Math" w:eastAsia="Batang" w:hAnsi="Cambria Math" w:cs="Arial"/>
                        <w:sz w:val="14"/>
                        <w:szCs w:val="18"/>
                      </w:rPr>
                      <m:t>1</m:t>
                    </m:r>
                  </m:num>
                  <m:den>
                    <m:r>
                      <m:rPr>
                        <m:sty m:val="bi"/>
                      </m:rPr>
                      <w:rPr>
                        <w:rFonts w:ascii="Cambria Math" w:eastAsia="Batang" w:hAnsi="Cambria Math" w:cs="Arial"/>
                        <w:sz w:val="14"/>
                        <w:szCs w:val="18"/>
                      </w:rPr>
                      <m:t>3</m:t>
                    </m:r>
                  </m:den>
                </m:f>
              </m:e>
            </m:rad>
            <m:r>
              <m:rPr>
                <m:sty m:val="b"/>
              </m:rPr>
              <w:rPr>
                <w:rFonts w:ascii="Cambria Math" w:eastAsia="Batang" w:hAnsi="Cambria Math" w:cs="Arial"/>
                <w:sz w:val="14"/>
                <w:szCs w:val="18"/>
              </w:rPr>
              <m:t> ,</m:t>
            </m:r>
            <m:rad>
              <m:radPr>
                <m:degHide m:val="1"/>
                <m:ctrlPr>
                  <w:rPr>
                    <w:rFonts w:ascii="Cambria Math" w:eastAsia="Batang" w:hAnsi="Cambria Math" w:cs="Arial"/>
                    <w:b/>
                    <w:bCs/>
                    <w:i/>
                    <w:iCs/>
                    <w:sz w:val="14"/>
                    <w:szCs w:val="20"/>
                    <w:lang w:eastAsia="ko-KR"/>
                  </w:rPr>
                </m:ctrlPr>
              </m:radPr>
              <m:deg/>
              <m:e>
                <m:f>
                  <m:fPr>
                    <m:ctrlPr>
                      <w:rPr>
                        <w:rFonts w:ascii="Cambria Math" w:eastAsia="Batang" w:hAnsi="Cambria Math" w:cs="Arial"/>
                        <w:b/>
                        <w:bCs/>
                        <w:i/>
                        <w:iCs/>
                        <w:sz w:val="14"/>
                        <w:szCs w:val="20"/>
                        <w:lang w:eastAsia="ko-KR"/>
                      </w:rPr>
                    </m:ctrlPr>
                  </m:fPr>
                  <m:num>
                    <m:r>
                      <m:rPr>
                        <m:sty m:val="bi"/>
                      </m:rPr>
                      <w:rPr>
                        <w:rFonts w:ascii="Cambria Math" w:eastAsia="Batang" w:hAnsi="Cambria Math" w:cs="Arial"/>
                        <w:sz w:val="14"/>
                        <w:szCs w:val="18"/>
                      </w:rPr>
                      <m:t>1</m:t>
                    </m:r>
                  </m:num>
                  <m:den>
                    <m:r>
                      <m:rPr>
                        <m:sty m:val="bi"/>
                      </m:rPr>
                      <w:rPr>
                        <w:rFonts w:ascii="Cambria Math" w:eastAsia="Batang" w:hAnsi="Cambria Math" w:cs="Arial"/>
                        <w:sz w:val="14"/>
                        <w:szCs w:val="18"/>
                      </w:rPr>
                      <m:t>4</m:t>
                    </m:r>
                  </m:den>
                </m:f>
              </m:e>
            </m:rad>
            <m:r>
              <m:rPr>
                <m:sty m:val="b"/>
              </m:rPr>
              <w:rPr>
                <w:rFonts w:ascii="Cambria Math" w:eastAsia="Batang" w:hAnsi="Cambria Math" w:cs="Arial"/>
                <w:sz w:val="14"/>
                <w:szCs w:val="18"/>
              </w:rPr>
              <m:t>,</m:t>
            </m:r>
            <m:rad>
              <m:radPr>
                <m:degHide m:val="1"/>
                <m:ctrlPr>
                  <w:rPr>
                    <w:rFonts w:ascii="Cambria Math" w:eastAsia="Batang" w:hAnsi="Cambria Math" w:cs="Arial"/>
                    <w:b/>
                    <w:bCs/>
                    <w:i/>
                    <w:iCs/>
                    <w:sz w:val="14"/>
                    <w:szCs w:val="20"/>
                    <w:lang w:eastAsia="ko-KR"/>
                  </w:rPr>
                </m:ctrlPr>
              </m:radPr>
              <m:deg/>
              <m:e>
                <m:f>
                  <m:fPr>
                    <m:ctrlPr>
                      <w:rPr>
                        <w:rFonts w:ascii="Cambria Math" w:eastAsia="Batang" w:hAnsi="Cambria Math" w:cs="Arial"/>
                        <w:b/>
                        <w:bCs/>
                        <w:i/>
                        <w:iCs/>
                        <w:sz w:val="14"/>
                        <w:szCs w:val="20"/>
                        <w:lang w:eastAsia="ko-KR"/>
                      </w:rPr>
                    </m:ctrlPr>
                  </m:fPr>
                  <m:num>
                    <m:r>
                      <m:rPr>
                        <m:sty m:val="bi"/>
                      </m:rPr>
                      <w:rPr>
                        <w:rFonts w:ascii="Cambria Math" w:eastAsia="Batang" w:hAnsi="Cambria Math" w:cs="Arial"/>
                        <w:sz w:val="14"/>
                        <w:szCs w:val="18"/>
                      </w:rPr>
                      <m:t>1</m:t>
                    </m:r>
                  </m:num>
                  <m:den>
                    <m:r>
                      <m:rPr>
                        <m:sty m:val="bi"/>
                      </m:rPr>
                      <w:rPr>
                        <w:rFonts w:ascii="Cambria Math" w:eastAsia="Batang" w:hAnsi="Cambria Math" w:cs="Arial"/>
                        <w:sz w:val="14"/>
                        <w:szCs w:val="18"/>
                      </w:rPr>
                      <m:t>6</m:t>
                    </m:r>
                  </m:den>
                </m:f>
              </m:e>
            </m:rad>
            <m:r>
              <m:rPr>
                <m:sty m:val="b"/>
              </m:rPr>
              <w:rPr>
                <w:rFonts w:ascii="Cambria Math" w:eastAsia="Batang" w:hAnsi="Cambria Math" w:cs="Arial"/>
                <w:sz w:val="14"/>
                <w:szCs w:val="18"/>
              </w:rPr>
              <m:t>,</m:t>
            </m:r>
            <m:rad>
              <m:radPr>
                <m:degHide m:val="1"/>
                <m:ctrlPr>
                  <w:rPr>
                    <w:rFonts w:ascii="Cambria Math" w:eastAsia="Batang" w:hAnsi="Cambria Math" w:cs="Arial"/>
                    <w:b/>
                    <w:bCs/>
                    <w:i/>
                    <w:iCs/>
                    <w:sz w:val="14"/>
                    <w:szCs w:val="20"/>
                    <w:lang w:eastAsia="ko-KR"/>
                  </w:rPr>
                </m:ctrlPr>
              </m:radPr>
              <m:deg/>
              <m:e>
                <m:f>
                  <m:fPr>
                    <m:ctrlPr>
                      <w:rPr>
                        <w:rFonts w:ascii="Cambria Math" w:eastAsia="Batang" w:hAnsi="Cambria Math" w:cs="Arial"/>
                        <w:b/>
                        <w:bCs/>
                        <w:i/>
                        <w:iCs/>
                        <w:sz w:val="14"/>
                        <w:szCs w:val="20"/>
                        <w:lang w:eastAsia="ko-KR"/>
                      </w:rPr>
                    </m:ctrlPr>
                  </m:fPr>
                  <m:num>
                    <m:r>
                      <m:rPr>
                        <m:sty m:val="bi"/>
                      </m:rPr>
                      <w:rPr>
                        <w:rFonts w:ascii="Cambria Math" w:eastAsia="Batang" w:hAnsi="Cambria Math" w:cs="Arial"/>
                        <w:sz w:val="14"/>
                        <w:szCs w:val="18"/>
                      </w:rPr>
                      <m:t>1</m:t>
                    </m:r>
                  </m:num>
                  <m:den>
                    <m:r>
                      <m:rPr>
                        <m:sty m:val="bi"/>
                      </m:rPr>
                      <w:rPr>
                        <w:rFonts w:ascii="Cambria Math" w:eastAsia="Batang" w:hAnsi="Cambria Math" w:cs="Arial"/>
                        <w:sz w:val="14"/>
                        <w:szCs w:val="18"/>
                      </w:rPr>
                      <m:t>8</m:t>
                    </m:r>
                  </m:den>
                </m:f>
              </m:e>
            </m:rad>
            <m:r>
              <m:rPr>
                <m:sty m:val="b"/>
              </m:rPr>
              <w:rPr>
                <w:rFonts w:ascii="Cambria Math" w:eastAsia="Batang" w:hAnsi="Cambria Math" w:cs="Arial"/>
                <w:sz w:val="14"/>
                <w:szCs w:val="18"/>
              </w:rPr>
              <m:t>,</m:t>
            </m:r>
            <m:rad>
              <m:radPr>
                <m:degHide m:val="1"/>
                <m:ctrlPr>
                  <w:rPr>
                    <w:rFonts w:ascii="Cambria Math" w:eastAsia="Batang" w:hAnsi="Cambria Math" w:cs="Arial"/>
                    <w:b/>
                    <w:bCs/>
                    <w:i/>
                    <w:iCs/>
                    <w:sz w:val="14"/>
                    <w:szCs w:val="20"/>
                    <w:lang w:eastAsia="ko-KR"/>
                  </w:rPr>
                </m:ctrlPr>
              </m:radPr>
              <m:deg/>
              <m:e>
                <m:f>
                  <m:fPr>
                    <m:ctrlPr>
                      <w:rPr>
                        <w:rFonts w:ascii="Cambria Math" w:eastAsia="Batang" w:hAnsi="Cambria Math" w:cs="Arial"/>
                        <w:b/>
                        <w:bCs/>
                        <w:i/>
                        <w:iCs/>
                        <w:sz w:val="14"/>
                        <w:szCs w:val="20"/>
                        <w:lang w:eastAsia="ko-KR"/>
                      </w:rPr>
                    </m:ctrlPr>
                  </m:fPr>
                  <m:num>
                    <m:r>
                      <m:rPr>
                        <m:sty m:val="bi"/>
                      </m:rPr>
                      <w:rPr>
                        <w:rFonts w:ascii="Cambria Math" w:eastAsia="Batang" w:hAnsi="Cambria Math" w:cs="Arial"/>
                        <w:sz w:val="14"/>
                        <w:szCs w:val="18"/>
                      </w:rPr>
                      <m:t>1</m:t>
                    </m:r>
                  </m:num>
                  <m:den>
                    <m:r>
                      <m:rPr>
                        <m:sty m:val="bi"/>
                      </m:rPr>
                      <w:rPr>
                        <w:rFonts w:ascii="Cambria Math" w:eastAsia="Batang" w:hAnsi="Cambria Math" w:cs="Arial"/>
                        <w:sz w:val="14"/>
                        <w:szCs w:val="18"/>
                      </w:rPr>
                      <m:t>12</m:t>
                    </m:r>
                  </m:den>
                </m:f>
              </m:e>
            </m:rad>
            <m:r>
              <m:rPr>
                <m:sty m:val="b"/>
              </m:rPr>
              <w:rPr>
                <w:rFonts w:ascii="Cambria Math" w:eastAsia="Batang" w:hAnsi="Cambria Math" w:cs="Arial"/>
                <w:sz w:val="14"/>
                <w:szCs w:val="18"/>
              </w:rPr>
              <m:t>,</m:t>
            </m:r>
            <m:rad>
              <m:radPr>
                <m:degHide m:val="1"/>
                <m:ctrlPr>
                  <w:rPr>
                    <w:rFonts w:ascii="Cambria Math" w:eastAsia="Batang" w:hAnsi="Cambria Math" w:cs="Arial"/>
                    <w:b/>
                    <w:bCs/>
                    <w:i/>
                    <w:iCs/>
                    <w:sz w:val="14"/>
                    <w:szCs w:val="20"/>
                    <w:lang w:eastAsia="ko-KR"/>
                  </w:rPr>
                </m:ctrlPr>
              </m:radPr>
              <m:deg/>
              <m:e>
                <m:f>
                  <m:fPr>
                    <m:ctrlPr>
                      <w:rPr>
                        <w:rFonts w:ascii="Cambria Math" w:eastAsia="Batang" w:hAnsi="Cambria Math" w:cs="Arial"/>
                        <w:b/>
                        <w:bCs/>
                        <w:i/>
                        <w:iCs/>
                        <w:sz w:val="14"/>
                        <w:szCs w:val="20"/>
                        <w:lang w:eastAsia="ko-KR"/>
                      </w:rPr>
                    </m:ctrlPr>
                  </m:fPr>
                  <m:num>
                    <m:r>
                      <m:rPr>
                        <m:sty m:val="bi"/>
                      </m:rPr>
                      <w:rPr>
                        <w:rFonts w:ascii="Cambria Math" w:eastAsia="Batang" w:hAnsi="Cambria Math" w:cs="Arial"/>
                        <w:sz w:val="14"/>
                        <w:szCs w:val="18"/>
                      </w:rPr>
                      <m:t>1</m:t>
                    </m:r>
                  </m:num>
                  <m:den>
                    <m:r>
                      <m:rPr>
                        <m:sty m:val="bi"/>
                      </m:rPr>
                      <w:rPr>
                        <w:rFonts w:ascii="Cambria Math" w:eastAsia="Batang" w:hAnsi="Cambria Math" w:cs="Arial"/>
                        <w:sz w:val="14"/>
                        <w:szCs w:val="18"/>
                      </w:rPr>
                      <m:t>16</m:t>
                    </m:r>
                  </m:den>
                </m:f>
              </m:e>
            </m:rad>
          </m:e>
        </m:d>
        <m:r>
          <m:rPr>
            <m:sty m:val="bi"/>
          </m:rPr>
          <w:rPr>
            <w:rFonts w:ascii="Cambria Math" w:eastAsia="Batang" w:hAnsi="Cambria Math" w:cs="Arial"/>
            <w:sz w:val="14"/>
            <w:szCs w:val="18"/>
          </w:rPr>
          <m:t xml:space="preserve"> </m:t>
        </m:r>
      </m:oMath>
      <w:r w:rsidR="00252C0D" w:rsidRPr="004C57C8">
        <w:rPr>
          <w:rFonts w:eastAsia="Batang" w:cs="Arial"/>
          <w:b/>
          <w:bCs/>
          <w:iCs/>
          <w:szCs w:val="24"/>
        </w:rPr>
        <w:t xml:space="preserve"> is the scaling factor associated with the </w:t>
      </w:r>
      <m:oMath>
        <m:sSup>
          <m:sSupPr>
            <m:ctrlPr>
              <w:rPr>
                <w:rFonts w:ascii="Cambria Math" w:eastAsia="Batang" w:hAnsi="Cambria Math" w:cs="Arial"/>
                <w:b/>
                <w:bCs/>
                <w:i/>
                <w:iCs/>
                <w:szCs w:val="28"/>
                <w:lang w:eastAsia="ko-KR"/>
              </w:rPr>
            </m:ctrlPr>
          </m:sSupPr>
          <m:e>
            <m:r>
              <m:rPr>
                <m:sty m:val="bi"/>
              </m:rPr>
              <w:rPr>
                <w:rFonts w:ascii="Cambria Math" w:eastAsia="Batang" w:hAnsi="Cambria Math" w:cs="Arial"/>
                <w:szCs w:val="24"/>
              </w:rPr>
              <m:t>i</m:t>
            </m:r>
          </m:e>
          <m:sup>
            <m:r>
              <m:rPr>
                <m:sty m:val="bi"/>
              </m:rPr>
              <w:rPr>
                <w:rFonts w:ascii="Cambria Math" w:eastAsia="Batang" w:hAnsi="Cambria Math" w:cs="Arial"/>
                <w:szCs w:val="24"/>
              </w:rPr>
              <m:t>th</m:t>
            </m:r>
          </m:sup>
        </m:sSup>
      </m:oMath>
      <w:r w:rsidR="00252C0D" w:rsidRPr="004C57C8">
        <w:rPr>
          <w:rFonts w:eastAsia="Batang" w:cs="Arial"/>
          <w:b/>
          <w:bCs/>
          <w:iCs/>
          <w:szCs w:val="24"/>
        </w:rPr>
        <w:t xml:space="preserve"> SD basis vector, and </w:t>
      </w:r>
      <m:oMath>
        <m:sSub>
          <m:sSubPr>
            <m:ctrlPr>
              <w:rPr>
                <w:rFonts w:ascii="Cambria Math" w:eastAsia="Batang" w:hAnsi="Cambria Math" w:cs="Arial"/>
                <w:b/>
                <w:bCs/>
                <w:i/>
                <w:iCs/>
                <w:szCs w:val="28"/>
                <w:lang w:val="en-GB" w:eastAsia="ko-KR"/>
              </w:rPr>
            </m:ctrlPr>
          </m:sSubPr>
          <m:e>
            <m:r>
              <m:rPr>
                <m:sty m:val="bi"/>
              </m:rPr>
              <w:rPr>
                <w:rFonts w:ascii="Cambria Math" w:eastAsia="Batang" w:hAnsi="Cambria Math" w:cs="Arial"/>
                <w:szCs w:val="24"/>
                <w:lang w:val="en-GB"/>
              </w:rPr>
              <m:t>r</m:t>
            </m:r>
          </m:e>
          <m:sub>
            <m:r>
              <m:rPr>
                <m:sty m:val="bi"/>
              </m:rPr>
              <w:rPr>
                <w:rFonts w:ascii="Cambria Math" w:eastAsia="Batang" w:hAnsi="Cambria Math" w:cs="Arial"/>
                <w:szCs w:val="24"/>
                <w:lang w:val="en-GB"/>
              </w:rPr>
              <m:t>i</m:t>
            </m:r>
          </m:sub>
        </m:sSub>
        <m:r>
          <m:rPr>
            <m:sty m:val="bi"/>
          </m:rPr>
          <w:rPr>
            <w:rFonts w:ascii="Cambria Math" w:eastAsia="Batang" w:hAnsi="Cambria Math" w:cs="Arial"/>
            <w:szCs w:val="24"/>
            <w:lang w:val="en-GB"/>
          </w:rPr>
          <m:t>∈</m:t>
        </m:r>
        <m:d>
          <m:dPr>
            <m:begChr m:val="{"/>
            <m:endChr m:val="}"/>
            <m:ctrlPr>
              <w:rPr>
                <w:rFonts w:ascii="Cambria Math" w:eastAsia="Batang" w:hAnsi="Cambria Math" w:cs="Arial"/>
                <w:b/>
                <w:bCs/>
                <w:i/>
                <w:iCs/>
                <w:szCs w:val="28"/>
                <w:lang w:val="en-GB" w:eastAsia="ko-KR"/>
              </w:rPr>
            </m:ctrlPr>
          </m:dPr>
          <m:e>
            <m:r>
              <m:rPr>
                <m:sty m:val="bi"/>
              </m:rPr>
              <w:rPr>
                <w:rFonts w:ascii="Cambria Math" w:eastAsia="Batang" w:hAnsi="Cambria Math" w:cs="Arial"/>
                <w:szCs w:val="24"/>
                <w:lang w:val="en-GB"/>
              </w:rPr>
              <m:t>1,2</m:t>
            </m:r>
          </m:e>
        </m:d>
      </m:oMath>
      <w:r w:rsidR="00252C0D" w:rsidRPr="004C57C8">
        <w:rPr>
          <w:rFonts w:eastAsia="Batang" w:cs="Arial"/>
          <w:b/>
          <w:bCs/>
          <w:iCs/>
          <w:szCs w:val="24"/>
          <w:lang w:val="en-GB"/>
        </w:rPr>
        <w:t xml:space="preserve"> is the number of layers transmitted using the </w:t>
      </w:r>
      <m:oMath>
        <m:sSup>
          <m:sSupPr>
            <m:ctrlPr>
              <w:rPr>
                <w:rFonts w:ascii="Cambria Math" w:eastAsia="Batang" w:hAnsi="Cambria Math" w:cs="Arial"/>
                <w:b/>
                <w:bCs/>
                <w:i/>
                <w:iCs/>
                <w:szCs w:val="28"/>
                <w:lang w:val="en-GB" w:eastAsia="ko-KR"/>
              </w:rPr>
            </m:ctrlPr>
          </m:sSupPr>
          <m:e>
            <m:r>
              <m:rPr>
                <m:sty m:val="bi"/>
              </m:rPr>
              <w:rPr>
                <w:rFonts w:ascii="Cambria Math" w:eastAsia="Batang" w:hAnsi="Cambria Math" w:cs="Arial"/>
                <w:szCs w:val="24"/>
                <w:lang w:val="en-GB"/>
              </w:rPr>
              <m:t>i</m:t>
            </m:r>
          </m:e>
          <m:sup>
            <m:r>
              <m:rPr>
                <m:sty m:val="bi"/>
              </m:rPr>
              <w:rPr>
                <w:rFonts w:ascii="Cambria Math" w:eastAsia="Batang" w:hAnsi="Cambria Math" w:cs="Arial"/>
                <w:szCs w:val="24"/>
                <w:lang w:val="en-GB"/>
              </w:rPr>
              <m:t>th</m:t>
            </m:r>
          </m:sup>
        </m:sSup>
      </m:oMath>
      <w:r w:rsidR="00252C0D" w:rsidRPr="004C57C8">
        <w:rPr>
          <w:rFonts w:eastAsia="Batang" w:cs="Arial"/>
          <w:b/>
          <w:bCs/>
          <w:iCs/>
          <w:szCs w:val="24"/>
          <w:lang w:val="en-GB"/>
        </w:rPr>
        <w:t xml:space="preserve"> SD basis vector.</w:t>
      </w:r>
    </w:p>
    <w:p w14:paraId="683D5769" w14:textId="77777777" w:rsidR="00252C0D" w:rsidRPr="004C57C8" w:rsidRDefault="00252C0D" w:rsidP="00252C0D">
      <w:pPr>
        <w:widowControl w:val="0"/>
        <w:numPr>
          <w:ilvl w:val="0"/>
          <w:numId w:val="44"/>
        </w:numPr>
        <w:snapToGrid w:val="0"/>
        <w:spacing w:after="0" w:line="240" w:lineRule="auto"/>
        <w:rPr>
          <w:rFonts w:eastAsia="Batang" w:cs="Arial"/>
          <w:b/>
          <w:bCs/>
          <w:iCs/>
          <w:szCs w:val="24"/>
        </w:rPr>
      </w:pPr>
      <w:r w:rsidRPr="004C57C8">
        <w:rPr>
          <w:rFonts w:eastAsia="Batang" w:cs="Arial"/>
          <w:b/>
          <w:bCs/>
          <w:iCs/>
          <w:szCs w:val="24"/>
        </w:rPr>
        <w:t>Note: This feature is a separate UE capability</w:t>
      </w:r>
    </w:p>
    <w:bookmarkEnd w:id="16"/>
    <w:p w14:paraId="719E8CFA" w14:textId="77777777" w:rsidR="00B40A35" w:rsidRPr="002810B2" w:rsidRDefault="00B40A35" w:rsidP="00541787">
      <w:pPr>
        <w:pStyle w:val="Proposal"/>
        <w:numPr>
          <w:ilvl w:val="0"/>
          <w:numId w:val="0"/>
        </w:numPr>
        <w:ind w:left="1304" w:hanging="1304"/>
      </w:pPr>
    </w:p>
    <w:p w14:paraId="599E9AEF" w14:textId="2F47FE54" w:rsidR="003A4DC1" w:rsidRDefault="00DE7642">
      <w:r>
        <w:t>In the case of rank 2</w:t>
      </w:r>
      <w:r w:rsidR="0066550D">
        <w:t>,</w:t>
      </w:r>
      <w:r>
        <w:t xml:space="preserve"> we could simplify the</w:t>
      </w:r>
      <w:r w:rsidR="00687C8A">
        <w:t xml:space="preserve"> per-layer</w:t>
      </w:r>
      <w:r>
        <w:t xml:space="preserve"> scaling</w:t>
      </w:r>
      <w:r w:rsidR="0066550D">
        <w:t xml:space="preserve"> factor</w:t>
      </w:r>
      <w:r>
        <w:t xml:space="preserve"> and </w:t>
      </w:r>
      <w:r w:rsidR="00687C8A">
        <w:t xml:space="preserve">directly </w:t>
      </w:r>
      <w:r w:rsidR="001F786B">
        <w:t>use</w:t>
      </w:r>
      <w:r w:rsidR="00687C8A">
        <w:t xml:space="preserve"> </w:t>
      </w:r>
      <m:oMath>
        <m:sSubSup>
          <m:sSubSupPr>
            <m:ctrlPr>
              <w:rPr>
                <w:rFonts w:ascii="Cambria Math" w:eastAsia="Batang" w:hAnsi="Cambria Math" w:cs="Arial"/>
                <w:b/>
                <w:bCs/>
                <w:i/>
                <w:iCs/>
                <w:szCs w:val="28"/>
                <w:lang w:val="en-GB" w:eastAsia="ko-KR"/>
              </w:rPr>
            </m:ctrlPr>
          </m:sSubSupPr>
          <m:e>
            <m:r>
              <m:rPr>
                <m:sty m:val="bi"/>
              </m:rPr>
              <w:rPr>
                <w:rFonts w:ascii="Cambria Math" w:eastAsia="Batang" w:hAnsi="Cambria Math" w:cs="Arial"/>
                <w:szCs w:val="24"/>
                <w:lang w:val="en-GB"/>
              </w:rPr>
              <m:t>s</m:t>
            </m:r>
          </m:e>
          <m:sub>
            <m:r>
              <m:rPr>
                <m:sty m:val="bi"/>
              </m:rPr>
              <w:rPr>
                <w:rFonts w:ascii="Cambria Math" w:eastAsia="Batang" w:hAnsi="Cambria Math" w:cs="Arial"/>
                <w:szCs w:val="24"/>
                <w:lang w:val="en-GB"/>
              </w:rPr>
              <m:t>i</m:t>
            </m:r>
          </m:sub>
          <m:sup>
            <m:r>
              <m:rPr>
                <m:sty m:val="bi"/>
              </m:rPr>
              <w:rPr>
                <w:rFonts w:ascii="Cambria Math" w:eastAsia="Batang" w:hAnsi="Cambria Math" w:cs="Arial"/>
                <w:szCs w:val="24"/>
                <w:lang w:val="en-GB"/>
              </w:rPr>
              <m:t>2</m:t>
            </m:r>
          </m:sup>
        </m:sSubSup>
      </m:oMath>
      <w:r w:rsidR="00687C8A">
        <w:rPr>
          <w:rFonts w:eastAsiaTheme="minorEastAsia"/>
          <w:b/>
          <w:bCs/>
          <w:iCs/>
          <w:szCs w:val="28"/>
          <w:lang w:val="en-GB" w:eastAsia="ko-KR"/>
        </w:rPr>
        <w:t xml:space="preserve"> </w:t>
      </w:r>
      <w:r w:rsidR="00687C8A">
        <w:t>as t</w:t>
      </w:r>
      <w:r w:rsidR="001F786B">
        <w:t xml:space="preserve">he </w:t>
      </w:r>
      <w:r w:rsidR="00687C8A">
        <w:t>per-layer</w:t>
      </w:r>
      <w:r w:rsidR="001F786B">
        <w:t xml:space="preserve"> scaling factor </w:t>
      </w:r>
      <w:r w:rsidR="00687C8A">
        <w:t>w</w:t>
      </w:r>
      <w:r w:rsidR="001F786B">
        <w:t xml:space="preserve">ithout adjusting it based on </w:t>
      </w:r>
      <m:oMath>
        <m:sSub>
          <m:sSubPr>
            <m:ctrlPr>
              <w:rPr>
                <w:rFonts w:ascii="Cambria Math" w:eastAsia="Batang" w:hAnsi="Cambria Math" w:cs="Arial"/>
                <w:b/>
                <w:bCs/>
                <w:i/>
                <w:iCs/>
                <w:szCs w:val="28"/>
                <w:lang w:val="en-GB" w:eastAsia="ko-KR"/>
              </w:rPr>
            </m:ctrlPr>
          </m:sSubPr>
          <m:e>
            <m:r>
              <m:rPr>
                <m:sty m:val="bi"/>
              </m:rPr>
              <w:rPr>
                <w:rFonts w:ascii="Cambria Math" w:eastAsia="Batang" w:hAnsi="Cambria Math" w:cs="Arial"/>
                <w:szCs w:val="24"/>
                <w:lang w:val="en-GB"/>
              </w:rPr>
              <m:t>r</m:t>
            </m:r>
          </m:e>
          <m:sub>
            <m:r>
              <m:rPr>
                <m:sty m:val="bi"/>
              </m:rPr>
              <w:rPr>
                <w:rFonts w:ascii="Cambria Math" w:eastAsia="Batang" w:hAnsi="Cambria Math" w:cs="Arial"/>
                <w:szCs w:val="24"/>
                <w:lang w:val="en-GB"/>
              </w:rPr>
              <m:t>i</m:t>
            </m:r>
          </m:sub>
        </m:sSub>
      </m:oMath>
      <w:r w:rsidR="001F786B">
        <w:t>.</w:t>
      </w:r>
      <w:r w:rsidR="00EB4048">
        <w:t xml:space="preserve">  Consider the example where</w:t>
      </w:r>
      <w:r w:rsidR="00E365C6">
        <w:t xml:space="preserve"> </w:t>
      </w:r>
      <m:oMath>
        <m:r>
          <w:rPr>
            <w:rFonts w:ascii="Cambria Math"/>
            <w:color w:val="000000"/>
            <w:lang w:val="en-GB"/>
          </w:rPr>
          <m:t xml:space="preserve"> </m:t>
        </m:r>
        <m:rad>
          <m:radPr>
            <m:degHide m:val="1"/>
            <m:ctrlPr>
              <w:rPr>
                <w:rFonts w:ascii="Cambria Math" w:hAnsi="Cambria Math"/>
                <w:i/>
                <w:color w:val="000000"/>
                <w:lang w:val="en-GB"/>
              </w:rPr>
            </m:ctrlPr>
          </m:radPr>
          <m:deg/>
          <m:e>
            <m:sSub>
              <m:sSubPr>
                <m:ctrlPr>
                  <w:rPr>
                    <w:rFonts w:ascii="Cambria Math" w:hAnsi="Cambria Math"/>
                    <w:i/>
                    <w:color w:val="000000"/>
                    <w:lang w:val="en-GB"/>
                  </w:rPr>
                </m:ctrlPr>
              </m:sSubPr>
              <m:e>
                <m:r>
                  <w:rPr>
                    <w:rFonts w:ascii="Cambria Math"/>
                    <w:color w:val="000000"/>
                    <w:lang w:val="en-GB"/>
                  </w:rPr>
                  <m:t>P</m:t>
                </m:r>
              </m:e>
              <m:sub>
                <m:r>
                  <w:rPr>
                    <w:rFonts w:ascii="Cambria Math"/>
                    <w:color w:val="000000"/>
                    <w:lang w:val="en-GB"/>
                  </w:rPr>
                  <m:t>l,m</m:t>
                </m:r>
              </m:sub>
            </m:sSub>
          </m:e>
        </m:rad>
      </m:oMath>
      <w:r w:rsidR="00E365C6">
        <w:rPr>
          <w:rFonts w:eastAsiaTheme="minorEastAsia"/>
          <w:color w:val="000000"/>
          <w:lang w:val="en-GB"/>
        </w:rPr>
        <w:t xml:space="preserve"> and </w:t>
      </w:r>
      <m:oMath>
        <m:rad>
          <m:radPr>
            <m:degHide m:val="1"/>
            <m:ctrlPr>
              <w:rPr>
                <w:rFonts w:ascii="Cambria Math" w:hAnsi="Cambria Math"/>
                <w:bCs/>
                <w:i/>
                <w:color w:val="000000"/>
                <w:lang w:val="en-GB"/>
              </w:rPr>
            </m:ctrlPr>
          </m:radPr>
          <m:deg/>
          <m:e>
            <m:sSub>
              <m:sSubPr>
                <m:ctrlPr>
                  <w:rPr>
                    <w:rFonts w:ascii="Cambria Math" w:hAnsi="Cambria Math"/>
                    <w:bCs/>
                    <w:i/>
                    <w:color w:val="000000"/>
                    <w:lang w:val="en-GB"/>
                  </w:rPr>
                </m:ctrlPr>
              </m:sSubPr>
              <m:e>
                <m:r>
                  <w:rPr>
                    <w:rFonts w:ascii="Cambria Math" w:hAnsi="Cambria Math"/>
                    <w:color w:val="000000"/>
                    <w:lang w:val="en-GB"/>
                  </w:rPr>
                  <m:t>P</m:t>
                </m:r>
              </m:e>
              <m:sub>
                <m:sSup>
                  <m:sSupPr>
                    <m:ctrlPr>
                      <w:rPr>
                        <w:rFonts w:ascii="Cambria Math" w:hAnsi="Cambria Math"/>
                        <w:bCs/>
                        <w:i/>
                        <w:color w:val="000000"/>
                        <w:lang w:val="en-GB"/>
                      </w:rPr>
                    </m:ctrlPr>
                  </m:sSupPr>
                  <m:e>
                    <m:r>
                      <w:rPr>
                        <w:rFonts w:ascii="Cambria Math" w:hAnsi="Cambria Math"/>
                        <w:color w:val="000000"/>
                        <w:lang w:val="en-GB"/>
                      </w:rPr>
                      <m:t>l</m:t>
                    </m:r>
                  </m:e>
                  <m:sup>
                    <m:r>
                      <w:rPr>
                        <w:rFonts w:ascii="Cambria Math" w:hAnsi="Cambria Math"/>
                        <w:color w:val="000000"/>
                        <w:lang w:val="en-GB"/>
                      </w:rPr>
                      <m:t>'</m:t>
                    </m:r>
                  </m:sup>
                </m:sSup>
                <m:r>
                  <w:rPr>
                    <w:rFonts w:ascii="Cambria Math" w:hAnsi="Cambria Math"/>
                    <w:color w:val="000000"/>
                    <w:lang w:val="en-GB"/>
                  </w:rPr>
                  <m:t>,</m:t>
                </m:r>
                <m:sSup>
                  <m:sSupPr>
                    <m:ctrlPr>
                      <w:rPr>
                        <w:rFonts w:ascii="Cambria Math" w:hAnsi="Cambria Math"/>
                        <w:bCs/>
                        <w:i/>
                        <w:color w:val="000000"/>
                        <w:lang w:val="en-GB"/>
                      </w:rPr>
                    </m:ctrlPr>
                  </m:sSupPr>
                  <m:e>
                    <m:r>
                      <w:rPr>
                        <w:rFonts w:ascii="Cambria Math" w:hAnsi="Cambria Math"/>
                        <w:color w:val="000000"/>
                        <w:lang w:val="en-GB"/>
                      </w:rPr>
                      <m:t>m</m:t>
                    </m:r>
                  </m:e>
                  <m:sup>
                    <m:r>
                      <w:rPr>
                        <w:rFonts w:ascii="Cambria Math" w:hAnsi="Cambria Math"/>
                        <w:color w:val="000000"/>
                        <w:lang w:val="en-GB"/>
                      </w:rPr>
                      <m:t>'</m:t>
                    </m:r>
                  </m:sup>
                </m:sSup>
                <m:r>
                  <w:rPr>
                    <w:rFonts w:ascii="Cambria Math" w:hAnsi="Cambria Math"/>
                    <w:color w:val="000000"/>
                    <w:lang w:val="en-GB"/>
                  </w:rPr>
                  <m:t xml:space="preserve"> </m:t>
                </m:r>
              </m:sub>
            </m:sSub>
          </m:e>
        </m:rad>
      </m:oMath>
      <w:r w:rsidR="00E365C6">
        <w:rPr>
          <w:rFonts w:eastAsiaTheme="minorEastAsia"/>
          <w:bCs/>
          <w:color w:val="000000"/>
          <w:lang w:val="en-GB"/>
        </w:rPr>
        <w:t xml:space="preserve"> are the indicated scaling factors for the </w:t>
      </w:r>
      <w:r w:rsidR="00A37CCB">
        <w:rPr>
          <w:rFonts w:eastAsiaTheme="minorEastAsia"/>
          <w:bCs/>
          <w:color w:val="000000"/>
          <w:lang w:val="en-GB"/>
        </w:rPr>
        <w:t xml:space="preserve">2D-DFT beams </w:t>
      </w:r>
      <m:oMath>
        <m:sSub>
          <m:sSubPr>
            <m:ctrlPr>
              <w:rPr>
                <w:rFonts w:ascii="Cambria Math" w:eastAsiaTheme="minorEastAsia" w:hAnsi="Cambria Math"/>
                <w:bCs/>
                <w:i/>
                <w:color w:val="000000"/>
                <w:lang w:val="en-GB"/>
              </w:rPr>
            </m:ctrlPr>
          </m:sSubPr>
          <m:e>
            <m:r>
              <w:rPr>
                <w:rFonts w:ascii="Cambria Math" w:eastAsiaTheme="minorEastAsia" w:hAnsi="Cambria Math"/>
                <w:color w:val="000000"/>
                <w:lang w:val="en-GB"/>
              </w:rPr>
              <m:t>v</m:t>
            </m:r>
          </m:e>
          <m:sub>
            <m:r>
              <w:rPr>
                <w:rFonts w:ascii="Cambria Math" w:eastAsiaTheme="minorEastAsia" w:hAnsi="Cambria Math"/>
                <w:color w:val="000000"/>
                <w:lang w:val="en-GB"/>
              </w:rPr>
              <m:t>l,m</m:t>
            </m:r>
          </m:sub>
        </m:sSub>
      </m:oMath>
      <w:r w:rsidR="00A37CCB">
        <w:rPr>
          <w:rFonts w:eastAsiaTheme="minorEastAsia"/>
          <w:bCs/>
          <w:color w:val="000000"/>
          <w:lang w:val="en-GB"/>
        </w:rPr>
        <w:t xml:space="preserve"> and </w:t>
      </w:r>
      <m:oMath>
        <m:sSub>
          <m:sSubPr>
            <m:ctrlPr>
              <w:rPr>
                <w:rFonts w:ascii="Cambria Math" w:eastAsiaTheme="minorEastAsia" w:hAnsi="Cambria Math"/>
                <w:bCs/>
                <w:i/>
                <w:color w:val="000000"/>
                <w:lang w:val="en-GB"/>
              </w:rPr>
            </m:ctrlPr>
          </m:sSubPr>
          <m:e>
            <m:r>
              <w:rPr>
                <w:rFonts w:ascii="Cambria Math" w:eastAsiaTheme="minorEastAsia" w:hAnsi="Cambria Math"/>
                <w:color w:val="000000"/>
                <w:lang w:val="en-GB"/>
              </w:rPr>
              <m:t>v</m:t>
            </m:r>
          </m:e>
          <m:sub>
            <m:r>
              <w:rPr>
                <w:rFonts w:ascii="Cambria Math" w:eastAsiaTheme="minorEastAsia" w:hAnsi="Cambria Math"/>
                <w:color w:val="000000"/>
                <w:lang w:val="en-GB"/>
              </w:rPr>
              <m:t>l',m'</m:t>
            </m:r>
          </m:sub>
        </m:sSub>
      </m:oMath>
      <w:r w:rsidR="00A37CCB">
        <w:rPr>
          <w:rFonts w:eastAsiaTheme="minorEastAsia"/>
          <w:bCs/>
          <w:color w:val="000000"/>
          <w:lang w:val="en-GB"/>
        </w:rPr>
        <w:t>, respectively</w:t>
      </w:r>
      <w:r w:rsidR="00EB4048">
        <w:rPr>
          <w:rFonts w:eastAsiaTheme="minorEastAsia"/>
          <w:bCs/>
          <w:color w:val="000000"/>
          <w:lang w:val="en-GB"/>
        </w:rPr>
        <w:t xml:space="preserve">.  Then, </w:t>
      </w:r>
      <w:r w:rsidR="00A37CCB">
        <w:rPr>
          <w:rFonts w:eastAsiaTheme="minorEastAsia"/>
          <w:bCs/>
          <w:color w:val="000000"/>
          <w:lang w:val="en-GB"/>
        </w:rPr>
        <w:t>the</w:t>
      </w:r>
      <w:r w:rsidR="00EB4048">
        <w:rPr>
          <w:rFonts w:eastAsiaTheme="minorEastAsia"/>
          <w:bCs/>
          <w:color w:val="000000"/>
          <w:lang w:val="en-GB"/>
        </w:rPr>
        <w:t xml:space="preserve"> scaled rank-2</w:t>
      </w:r>
      <w:r w:rsidR="00A37CCB">
        <w:rPr>
          <w:rFonts w:eastAsiaTheme="minorEastAsia"/>
          <w:bCs/>
          <w:color w:val="000000"/>
          <w:lang w:val="en-GB"/>
        </w:rPr>
        <w:t xml:space="preserve"> </w:t>
      </w:r>
      <w:r w:rsidR="00EB4048">
        <w:rPr>
          <w:rFonts w:eastAsiaTheme="minorEastAsia"/>
          <w:bCs/>
          <w:color w:val="000000"/>
          <w:lang w:val="en-GB"/>
        </w:rPr>
        <w:t>precoding matrix candidate</w:t>
      </w:r>
      <w:r w:rsidR="00A37CCB">
        <w:rPr>
          <w:rFonts w:eastAsiaTheme="minorEastAsia"/>
          <w:bCs/>
          <w:color w:val="000000"/>
          <w:lang w:val="en-GB"/>
        </w:rPr>
        <w:t xml:space="preserve"> is given </w:t>
      </w:r>
      <w:proofErr w:type="gramStart"/>
      <w:r w:rsidR="00A37CCB">
        <w:rPr>
          <w:rFonts w:eastAsiaTheme="minorEastAsia"/>
          <w:bCs/>
          <w:color w:val="000000"/>
          <w:lang w:val="en-GB"/>
        </w:rPr>
        <w:t>by</w:t>
      </w:r>
      <w:proofErr w:type="gramEnd"/>
    </w:p>
    <w:p w14:paraId="7E0CFB05" w14:textId="4990E2F2" w:rsidR="006070F8" w:rsidRPr="00EB4048" w:rsidRDefault="00743381" w:rsidP="00676F5F">
      <w:pPr>
        <w:jc w:val="center"/>
        <w:rPr>
          <w:rFonts w:eastAsiaTheme="minorEastAsia"/>
          <w:lang w:val="en-GB" w:eastAsia="ja-JP"/>
        </w:rPr>
      </w:pPr>
      <m:oMathPara>
        <m:oMath>
          <m:sSubSup>
            <m:sSubSupPr>
              <m:ctrlPr>
                <w:rPr>
                  <w:rFonts w:ascii="Cambria Math" w:hAnsi="Cambria Math"/>
                  <w:bCs/>
                  <w:i/>
                  <w:color w:val="000000"/>
                  <w:lang w:val="en-GB"/>
                </w:rPr>
              </m:ctrlPr>
            </m:sSubSupPr>
            <m:e>
              <m:r>
                <w:rPr>
                  <w:rFonts w:ascii="Cambria Math"/>
                  <w:color w:val="000000"/>
                  <w:lang w:val="en-GB"/>
                </w:rPr>
                <m:t>W</m:t>
              </m:r>
            </m:e>
            <m:sub>
              <m:r>
                <w:rPr>
                  <w:rFonts w:ascii="Cambria Math"/>
                  <w:color w:val="000000"/>
                  <w:lang w:val="en-GB"/>
                </w:rPr>
                <m:t>l,</m:t>
              </m:r>
              <m:sSup>
                <m:sSupPr>
                  <m:ctrlPr>
                    <w:rPr>
                      <w:rFonts w:ascii="Cambria Math" w:hAnsi="Cambria Math"/>
                      <w:i/>
                      <w:color w:val="000000"/>
                      <w:lang w:val="en-GB"/>
                    </w:rPr>
                  </m:ctrlPr>
                </m:sSupPr>
                <m:e>
                  <m:r>
                    <w:rPr>
                      <w:rFonts w:ascii="Cambria Math"/>
                      <w:color w:val="000000"/>
                      <w:lang w:val="en-GB"/>
                    </w:rPr>
                    <m:t>l</m:t>
                  </m:r>
                </m:e>
                <m:sup>
                  <m:r>
                    <w:rPr>
                      <w:rFonts w:ascii="Cambria Math"/>
                      <w:color w:val="000000"/>
                      <w:lang w:val="en-GB"/>
                    </w:rPr>
                    <m:t>'</m:t>
                  </m:r>
                </m:sup>
              </m:sSup>
              <m:r>
                <w:rPr>
                  <w:rFonts w:ascii="Cambria Math"/>
                  <w:color w:val="000000"/>
                  <w:lang w:val="en-GB"/>
                </w:rPr>
                <m:t>,m,</m:t>
              </m:r>
              <m:sSup>
                <m:sSupPr>
                  <m:ctrlPr>
                    <w:rPr>
                      <w:rFonts w:ascii="Cambria Math" w:hAnsi="Cambria Math"/>
                      <w:i/>
                      <w:color w:val="000000"/>
                      <w:lang w:val="en-GB"/>
                    </w:rPr>
                  </m:ctrlPr>
                </m:sSupPr>
                <m:e>
                  <m:r>
                    <w:rPr>
                      <w:rFonts w:ascii="Cambria Math"/>
                      <w:color w:val="000000"/>
                      <w:lang w:val="en-GB"/>
                    </w:rPr>
                    <m:t>m</m:t>
                  </m:r>
                </m:e>
                <m:sup>
                  <m:r>
                    <w:rPr>
                      <w:rFonts w:ascii="Cambria Math"/>
                      <w:color w:val="000000"/>
                      <w:lang w:val="en-GB"/>
                    </w:rPr>
                    <m:t>'</m:t>
                  </m:r>
                </m:sup>
              </m:sSup>
            </m:sub>
            <m:sup>
              <m:d>
                <m:dPr>
                  <m:ctrlPr>
                    <w:rPr>
                      <w:rFonts w:ascii="Cambria Math" w:hAnsi="Cambria Math"/>
                      <w:i/>
                      <w:color w:val="000000"/>
                      <w:lang w:val="en-GB"/>
                    </w:rPr>
                  </m:ctrlPr>
                </m:dPr>
                <m:e>
                  <m:r>
                    <w:rPr>
                      <w:rFonts w:ascii="Cambria Math"/>
                      <w:color w:val="000000"/>
                      <w:lang w:val="en-GB"/>
                    </w:rPr>
                    <m:t>2</m:t>
                  </m:r>
                </m:e>
              </m:d>
            </m:sup>
          </m:sSubSup>
          <m:r>
            <w:rPr>
              <w:rFonts w:ascii="Cambria Math"/>
              <w:color w:val="000000"/>
              <w:lang w:val="en-GB"/>
            </w:rPr>
            <m:t>=</m:t>
          </m:r>
          <m:r>
            <w:rPr>
              <w:rFonts w:ascii="Cambria Math" w:hAnsi="Cambria Math"/>
              <w:color w:val="000000"/>
              <w:lang w:val="en-GB"/>
            </w:rPr>
            <m:t xml:space="preserve"> </m:t>
          </m:r>
          <m:f>
            <m:fPr>
              <m:ctrlPr>
                <w:rPr>
                  <w:rFonts w:ascii="Cambria Math" w:hAnsi="Cambria Math"/>
                  <w:bCs/>
                  <w:i/>
                  <w:color w:val="000000"/>
                  <w:lang w:val="en-GB"/>
                </w:rPr>
              </m:ctrlPr>
            </m:fPr>
            <m:num>
              <m:r>
                <w:rPr>
                  <w:rFonts w:ascii="Cambria Math"/>
                  <w:color w:val="000000"/>
                  <w:lang w:val="en-GB"/>
                </w:rPr>
                <m:t>1</m:t>
              </m:r>
            </m:num>
            <m:den>
              <m:rad>
                <m:radPr>
                  <m:degHide m:val="1"/>
                  <m:ctrlPr>
                    <w:rPr>
                      <w:rFonts w:ascii="Cambria Math" w:hAnsi="Cambria Math"/>
                      <w:bCs/>
                      <w:i/>
                      <w:color w:val="000000"/>
                      <w:lang w:val="en-GB"/>
                    </w:rPr>
                  </m:ctrlPr>
                </m:radPr>
                <m:deg/>
                <m:e>
                  <m:r>
                    <w:rPr>
                      <w:rFonts w:ascii="Cambria Math" w:hAnsi="Cambria Math"/>
                      <w:color w:val="000000"/>
                      <w:lang w:val="en-GB"/>
                    </w:rPr>
                    <m:t>2</m:t>
                  </m:r>
                  <m:sSub>
                    <m:sSubPr>
                      <m:ctrlPr>
                        <w:rPr>
                          <w:rFonts w:ascii="Cambria Math" w:hAnsi="Cambria Math"/>
                          <w:bCs/>
                          <w:i/>
                          <w:color w:val="000000"/>
                          <w:lang w:val="en-GB"/>
                        </w:rPr>
                      </m:ctrlPr>
                    </m:sSubPr>
                    <m:e>
                      <m:r>
                        <w:rPr>
                          <w:rFonts w:ascii="Cambria Math"/>
                          <w:color w:val="000000"/>
                          <w:lang w:val="en-GB"/>
                        </w:rPr>
                        <m:t>P</m:t>
                      </m:r>
                    </m:e>
                    <m:sub>
                      <m:r>
                        <m:rPr>
                          <m:nor/>
                        </m:rPr>
                        <w:rPr>
                          <w:rFonts w:ascii="Cambria Math"/>
                          <w:bCs/>
                          <w:color w:val="000000"/>
                          <w:lang w:val="en-GB"/>
                        </w:rPr>
                        <m:t>CSI-RS</m:t>
                      </m:r>
                      <m:ctrlPr>
                        <w:rPr>
                          <w:rFonts w:ascii="Cambria Math" w:hAnsi="Cambria Math"/>
                          <w:bCs/>
                          <w:color w:val="000000"/>
                          <w:lang w:val="en-GB"/>
                        </w:rPr>
                      </m:ctrlPr>
                    </m:sub>
                  </m:sSub>
                </m:e>
              </m:rad>
            </m:den>
          </m:f>
          <m:r>
            <w:rPr>
              <w:rFonts w:ascii="Cambria Math" w:hAnsi="Cambria Math"/>
              <w:color w:val="000000"/>
              <w:lang w:val="en-GB"/>
            </w:rPr>
            <m:t xml:space="preserve"> </m:t>
          </m:r>
          <m:d>
            <m:dPr>
              <m:begChr m:val="["/>
              <m:endChr m:val="]"/>
              <m:ctrlPr>
                <w:rPr>
                  <w:rFonts w:ascii="Cambria Math" w:hAnsi="Cambria Math"/>
                  <w:bCs/>
                  <w:i/>
                  <w:color w:val="000000"/>
                  <w:lang w:val="en-GB"/>
                </w:rPr>
              </m:ctrlPr>
            </m:dPr>
            <m:e>
              <m:m>
                <m:mPr>
                  <m:mcs>
                    <m:mc>
                      <m:mcPr>
                        <m:count m:val="2"/>
                        <m:mcJc m:val="center"/>
                      </m:mcPr>
                    </m:mc>
                  </m:mcs>
                  <m:ctrlPr>
                    <w:rPr>
                      <w:rFonts w:ascii="Cambria Math" w:hAnsi="Cambria Math"/>
                      <w:bCs/>
                      <w:i/>
                      <w:color w:val="000000"/>
                      <w:lang w:val="en-GB"/>
                    </w:rPr>
                  </m:ctrlPr>
                </m:mPr>
                <m:mr>
                  <m:e>
                    <m:sSub>
                      <m:sSubPr>
                        <m:ctrlPr>
                          <w:rPr>
                            <w:rFonts w:ascii="Cambria Math" w:hAnsi="Cambria Math"/>
                            <w:bCs/>
                            <w:i/>
                            <w:color w:val="000000"/>
                            <w:lang w:val="en-GB"/>
                          </w:rPr>
                        </m:ctrlPr>
                      </m:sSubPr>
                      <m:e>
                        <m:r>
                          <w:rPr>
                            <w:rFonts w:ascii="Cambria Math"/>
                            <w:color w:val="000000"/>
                            <w:lang w:val="en-GB"/>
                          </w:rPr>
                          <m:t xml:space="preserve"> </m:t>
                        </m:r>
                        <m:rad>
                          <m:radPr>
                            <m:degHide m:val="1"/>
                            <m:ctrlPr>
                              <w:rPr>
                                <w:rFonts w:ascii="Cambria Math" w:hAnsi="Cambria Math"/>
                                <w:i/>
                                <w:color w:val="000000"/>
                                <w:lang w:val="en-GB"/>
                              </w:rPr>
                            </m:ctrlPr>
                          </m:radPr>
                          <m:deg/>
                          <m:e>
                            <m:sSub>
                              <m:sSubPr>
                                <m:ctrlPr>
                                  <w:rPr>
                                    <w:rFonts w:ascii="Cambria Math" w:hAnsi="Cambria Math"/>
                                    <w:i/>
                                    <w:color w:val="000000"/>
                                    <w:lang w:val="en-GB"/>
                                  </w:rPr>
                                </m:ctrlPr>
                              </m:sSubPr>
                              <m:e>
                                <m:r>
                                  <w:rPr>
                                    <w:rFonts w:ascii="Cambria Math"/>
                                    <w:color w:val="000000"/>
                                    <w:lang w:val="en-GB"/>
                                  </w:rPr>
                                  <m:t>P</m:t>
                                </m:r>
                              </m:e>
                              <m:sub>
                                <m:r>
                                  <w:rPr>
                                    <w:rFonts w:ascii="Cambria Math"/>
                                    <w:color w:val="000000"/>
                                    <w:lang w:val="en-GB"/>
                                  </w:rPr>
                                  <m:t>l,m</m:t>
                                </m:r>
                              </m:sub>
                            </m:sSub>
                          </m:e>
                        </m:rad>
                        <m:r>
                          <w:rPr>
                            <w:rFonts w:ascii="Cambria Math"/>
                            <w:color w:val="000000"/>
                            <w:lang w:val="en-GB"/>
                          </w:rPr>
                          <m:t>v</m:t>
                        </m:r>
                      </m:e>
                      <m:sub>
                        <m:r>
                          <w:rPr>
                            <w:rFonts w:ascii="Cambria Math"/>
                            <w:color w:val="000000"/>
                            <w:lang w:val="en-GB"/>
                          </w:rPr>
                          <m:t>l,m</m:t>
                        </m:r>
                      </m:sub>
                    </m:sSub>
                  </m:e>
                  <m:e>
                    <m:rad>
                      <m:radPr>
                        <m:degHide m:val="1"/>
                        <m:ctrlPr>
                          <w:rPr>
                            <w:rFonts w:ascii="Cambria Math" w:hAnsi="Cambria Math"/>
                            <w:bCs/>
                            <w:i/>
                            <w:color w:val="000000"/>
                            <w:lang w:val="en-GB"/>
                          </w:rPr>
                        </m:ctrlPr>
                      </m:radPr>
                      <m:deg/>
                      <m:e>
                        <m:sSub>
                          <m:sSubPr>
                            <m:ctrlPr>
                              <w:rPr>
                                <w:rFonts w:ascii="Cambria Math" w:hAnsi="Cambria Math"/>
                                <w:bCs/>
                                <w:i/>
                                <w:color w:val="000000"/>
                                <w:lang w:val="en-GB"/>
                              </w:rPr>
                            </m:ctrlPr>
                          </m:sSubPr>
                          <m:e>
                            <m:r>
                              <w:rPr>
                                <w:rFonts w:ascii="Cambria Math" w:hAnsi="Cambria Math"/>
                                <w:color w:val="000000"/>
                                <w:lang w:val="en-GB"/>
                              </w:rPr>
                              <m:t>P</m:t>
                            </m:r>
                          </m:e>
                          <m:sub>
                            <m:sSup>
                              <m:sSupPr>
                                <m:ctrlPr>
                                  <w:rPr>
                                    <w:rFonts w:ascii="Cambria Math" w:hAnsi="Cambria Math"/>
                                    <w:bCs/>
                                    <w:i/>
                                    <w:color w:val="000000"/>
                                    <w:lang w:val="en-GB"/>
                                  </w:rPr>
                                </m:ctrlPr>
                              </m:sSupPr>
                              <m:e>
                                <m:r>
                                  <w:rPr>
                                    <w:rFonts w:ascii="Cambria Math" w:hAnsi="Cambria Math"/>
                                    <w:color w:val="000000"/>
                                    <w:lang w:val="en-GB"/>
                                  </w:rPr>
                                  <m:t>l</m:t>
                                </m:r>
                              </m:e>
                              <m:sup>
                                <m:r>
                                  <w:rPr>
                                    <w:rFonts w:ascii="Cambria Math" w:hAnsi="Cambria Math"/>
                                    <w:color w:val="000000"/>
                                    <w:lang w:val="en-GB"/>
                                  </w:rPr>
                                  <m:t>'</m:t>
                                </m:r>
                              </m:sup>
                            </m:sSup>
                            <m:r>
                              <w:rPr>
                                <w:rFonts w:ascii="Cambria Math" w:hAnsi="Cambria Math"/>
                                <w:color w:val="000000"/>
                                <w:lang w:val="en-GB"/>
                              </w:rPr>
                              <m:t>,</m:t>
                            </m:r>
                            <m:sSup>
                              <m:sSupPr>
                                <m:ctrlPr>
                                  <w:rPr>
                                    <w:rFonts w:ascii="Cambria Math" w:hAnsi="Cambria Math"/>
                                    <w:bCs/>
                                    <w:i/>
                                    <w:color w:val="000000"/>
                                    <w:lang w:val="en-GB"/>
                                  </w:rPr>
                                </m:ctrlPr>
                              </m:sSupPr>
                              <m:e>
                                <m:r>
                                  <w:rPr>
                                    <w:rFonts w:ascii="Cambria Math" w:hAnsi="Cambria Math"/>
                                    <w:color w:val="000000"/>
                                    <w:lang w:val="en-GB"/>
                                  </w:rPr>
                                  <m:t>m</m:t>
                                </m:r>
                              </m:e>
                              <m:sup>
                                <m:r>
                                  <w:rPr>
                                    <w:rFonts w:ascii="Cambria Math" w:hAnsi="Cambria Math"/>
                                    <w:color w:val="000000"/>
                                    <w:lang w:val="en-GB"/>
                                  </w:rPr>
                                  <m:t>'</m:t>
                                </m:r>
                              </m:sup>
                            </m:sSup>
                            <m:r>
                              <w:rPr>
                                <w:rFonts w:ascii="Cambria Math" w:hAnsi="Cambria Math"/>
                                <w:color w:val="000000"/>
                                <w:lang w:val="en-GB"/>
                              </w:rPr>
                              <m:t xml:space="preserve"> </m:t>
                            </m:r>
                          </m:sub>
                        </m:sSub>
                      </m:e>
                    </m:rad>
                    <m:sSub>
                      <m:sSubPr>
                        <m:ctrlPr>
                          <w:rPr>
                            <w:rFonts w:ascii="Cambria Math" w:hAnsi="Cambria Math"/>
                            <w:bCs/>
                            <w:i/>
                            <w:color w:val="000000"/>
                            <w:lang w:val="en-GB"/>
                          </w:rPr>
                        </m:ctrlPr>
                      </m:sSubPr>
                      <m:e>
                        <m:r>
                          <w:rPr>
                            <w:rFonts w:ascii="Cambria Math"/>
                            <w:color w:val="000000"/>
                            <w:lang w:val="en-GB"/>
                          </w:rPr>
                          <m:t>v</m:t>
                        </m:r>
                      </m:e>
                      <m:sub>
                        <m:sSup>
                          <m:sSupPr>
                            <m:ctrlPr>
                              <w:rPr>
                                <w:rFonts w:ascii="Cambria Math" w:hAnsi="Cambria Math"/>
                                <w:bCs/>
                                <w:i/>
                                <w:color w:val="000000"/>
                                <w:lang w:val="en-GB"/>
                              </w:rPr>
                            </m:ctrlPr>
                          </m:sSupPr>
                          <m:e>
                            <m:r>
                              <w:rPr>
                                <w:rFonts w:ascii="Cambria Math" w:hAnsi="Cambria Math"/>
                                <w:color w:val="000000"/>
                                <w:lang w:val="en-GB"/>
                              </w:rPr>
                              <m:t>l</m:t>
                            </m:r>
                          </m:e>
                          <m:sup>
                            <m:r>
                              <w:rPr>
                                <w:rFonts w:ascii="Cambria Math" w:hAnsi="Cambria Math"/>
                                <w:color w:val="000000"/>
                                <w:lang w:val="en-GB"/>
                              </w:rPr>
                              <m:t>'</m:t>
                            </m:r>
                          </m:sup>
                        </m:sSup>
                        <m:r>
                          <w:rPr>
                            <w:rFonts w:ascii="Cambria Math"/>
                            <w:color w:val="000000"/>
                            <w:lang w:val="en-GB"/>
                          </w:rPr>
                          <m:t>,</m:t>
                        </m:r>
                        <m:sSup>
                          <m:sSupPr>
                            <m:ctrlPr>
                              <w:rPr>
                                <w:rFonts w:ascii="Cambria Math" w:hAnsi="Cambria Math"/>
                                <w:bCs/>
                                <w:i/>
                                <w:color w:val="000000"/>
                                <w:lang w:val="en-GB"/>
                              </w:rPr>
                            </m:ctrlPr>
                          </m:sSupPr>
                          <m:e>
                            <m:r>
                              <w:rPr>
                                <w:rFonts w:ascii="Cambria Math" w:hAnsi="Cambria Math"/>
                                <w:color w:val="000000"/>
                                <w:lang w:val="en-GB"/>
                              </w:rPr>
                              <m:t>m</m:t>
                            </m:r>
                            <m:ctrlPr>
                              <w:rPr>
                                <w:rFonts w:ascii="Cambria Math" w:hAnsi="Cambria Math"/>
                                <w:i/>
                                <w:color w:val="000000"/>
                                <w:lang w:val="en-GB"/>
                              </w:rPr>
                            </m:ctrlPr>
                          </m:e>
                          <m:sup>
                            <m:r>
                              <w:rPr>
                                <w:rFonts w:ascii="Cambria Math" w:hAnsi="Cambria Math"/>
                                <w:color w:val="000000"/>
                                <w:lang w:val="en-GB"/>
                              </w:rPr>
                              <m:t>'</m:t>
                            </m:r>
                          </m:sup>
                        </m:sSup>
                      </m:sub>
                    </m:sSub>
                  </m:e>
                </m:mr>
                <m:mr>
                  <m:e>
                    <m:sSub>
                      <m:sSubPr>
                        <m:ctrlPr>
                          <w:rPr>
                            <w:rFonts w:ascii="Cambria Math" w:hAnsi="Cambria Math"/>
                            <w:bCs/>
                            <w:i/>
                            <w:color w:val="000000"/>
                            <w:lang w:val="en-GB"/>
                          </w:rPr>
                        </m:ctrlPr>
                      </m:sSubPr>
                      <m:e>
                        <m:r>
                          <w:rPr>
                            <w:rFonts w:ascii="Cambria Math"/>
                            <w:color w:val="000000"/>
                            <w:lang w:val="en-GB"/>
                          </w:rPr>
                          <m:t>φ</m:t>
                        </m:r>
                      </m:e>
                      <m:sub>
                        <m:r>
                          <w:rPr>
                            <w:rFonts w:ascii="Cambria Math"/>
                            <w:color w:val="000000"/>
                            <w:lang w:val="en-GB"/>
                          </w:rPr>
                          <m:t>0</m:t>
                        </m:r>
                      </m:sub>
                    </m:sSub>
                    <m:rad>
                      <m:radPr>
                        <m:degHide m:val="1"/>
                        <m:ctrlPr>
                          <w:rPr>
                            <w:rFonts w:ascii="Cambria Math" w:hAnsi="Cambria Math"/>
                            <w:i/>
                            <w:color w:val="000000"/>
                            <w:lang w:val="en-GB"/>
                          </w:rPr>
                        </m:ctrlPr>
                      </m:radPr>
                      <m:deg/>
                      <m:e>
                        <m:sSub>
                          <m:sSubPr>
                            <m:ctrlPr>
                              <w:rPr>
                                <w:rFonts w:ascii="Cambria Math" w:hAnsi="Cambria Math"/>
                                <w:i/>
                                <w:color w:val="000000"/>
                                <w:lang w:val="en-GB"/>
                              </w:rPr>
                            </m:ctrlPr>
                          </m:sSubPr>
                          <m:e>
                            <m:r>
                              <w:rPr>
                                <w:rFonts w:ascii="Cambria Math"/>
                                <w:color w:val="000000"/>
                                <w:lang w:val="en-GB"/>
                              </w:rPr>
                              <m:t>P</m:t>
                            </m:r>
                          </m:e>
                          <m:sub>
                            <m:r>
                              <w:rPr>
                                <w:rFonts w:ascii="Cambria Math"/>
                                <w:color w:val="000000"/>
                                <w:lang w:val="en-GB"/>
                              </w:rPr>
                              <m:t>l,m</m:t>
                            </m:r>
                          </m:sub>
                        </m:sSub>
                      </m:e>
                    </m:rad>
                    <m:sSub>
                      <m:sSubPr>
                        <m:ctrlPr>
                          <w:rPr>
                            <w:rFonts w:ascii="Cambria Math" w:hAnsi="Cambria Math"/>
                            <w:bCs/>
                            <w:i/>
                            <w:color w:val="000000"/>
                            <w:lang w:val="en-GB"/>
                          </w:rPr>
                        </m:ctrlPr>
                      </m:sSubPr>
                      <m:e>
                        <m:r>
                          <w:rPr>
                            <w:rFonts w:ascii="Cambria Math"/>
                            <w:color w:val="000000"/>
                            <w:lang w:val="en-GB"/>
                          </w:rPr>
                          <m:t>v</m:t>
                        </m:r>
                      </m:e>
                      <m:sub>
                        <m:r>
                          <w:rPr>
                            <w:rFonts w:ascii="Cambria Math"/>
                            <w:color w:val="000000"/>
                            <w:lang w:val="en-GB"/>
                          </w:rPr>
                          <m:t>l,m</m:t>
                        </m:r>
                      </m:sub>
                    </m:sSub>
                  </m:e>
                  <m:e>
                    <m:sSub>
                      <m:sSubPr>
                        <m:ctrlPr>
                          <w:rPr>
                            <w:rFonts w:ascii="Cambria Math" w:hAnsi="Cambria Math"/>
                            <w:bCs/>
                            <w:i/>
                            <w:color w:val="000000"/>
                            <w:lang w:val="en-GB"/>
                          </w:rPr>
                        </m:ctrlPr>
                      </m:sSubPr>
                      <m:e>
                        <m:r>
                          <w:rPr>
                            <w:rFonts w:ascii="Cambria Math"/>
                            <w:color w:val="000000"/>
                            <w:lang w:val="en-GB"/>
                          </w:rPr>
                          <m:t>φ</m:t>
                        </m:r>
                      </m:e>
                      <m:sub>
                        <m:r>
                          <w:rPr>
                            <w:rFonts w:ascii="Cambria Math"/>
                            <w:color w:val="000000"/>
                            <w:lang w:val="en-GB"/>
                          </w:rPr>
                          <m:t>1</m:t>
                        </m:r>
                      </m:sub>
                    </m:sSub>
                    <m:rad>
                      <m:radPr>
                        <m:degHide m:val="1"/>
                        <m:ctrlPr>
                          <w:rPr>
                            <w:rFonts w:ascii="Cambria Math" w:hAnsi="Cambria Math"/>
                            <w:bCs/>
                            <w:i/>
                            <w:color w:val="000000"/>
                            <w:lang w:val="en-GB"/>
                          </w:rPr>
                        </m:ctrlPr>
                      </m:radPr>
                      <m:deg/>
                      <m:e>
                        <m:sSub>
                          <m:sSubPr>
                            <m:ctrlPr>
                              <w:rPr>
                                <w:rFonts w:ascii="Cambria Math" w:hAnsi="Cambria Math"/>
                                <w:bCs/>
                                <w:i/>
                                <w:color w:val="000000"/>
                                <w:lang w:val="en-GB"/>
                              </w:rPr>
                            </m:ctrlPr>
                          </m:sSubPr>
                          <m:e>
                            <m:r>
                              <w:rPr>
                                <w:rFonts w:ascii="Cambria Math" w:hAnsi="Cambria Math"/>
                                <w:color w:val="000000"/>
                                <w:lang w:val="en-GB"/>
                              </w:rPr>
                              <m:t>P</m:t>
                            </m:r>
                          </m:e>
                          <m:sub>
                            <m:sSup>
                              <m:sSupPr>
                                <m:ctrlPr>
                                  <w:rPr>
                                    <w:rFonts w:ascii="Cambria Math" w:hAnsi="Cambria Math"/>
                                    <w:bCs/>
                                    <w:i/>
                                    <w:color w:val="000000"/>
                                    <w:lang w:val="en-GB"/>
                                  </w:rPr>
                                </m:ctrlPr>
                              </m:sSupPr>
                              <m:e>
                                <m:r>
                                  <w:rPr>
                                    <w:rFonts w:ascii="Cambria Math" w:hAnsi="Cambria Math"/>
                                    <w:color w:val="000000"/>
                                    <w:lang w:val="en-GB"/>
                                  </w:rPr>
                                  <m:t>l</m:t>
                                </m:r>
                              </m:e>
                              <m:sup>
                                <m:r>
                                  <w:rPr>
                                    <w:rFonts w:ascii="Cambria Math" w:hAnsi="Cambria Math"/>
                                    <w:color w:val="000000"/>
                                    <w:lang w:val="en-GB"/>
                                  </w:rPr>
                                  <m:t>'</m:t>
                                </m:r>
                              </m:sup>
                            </m:sSup>
                            <m:r>
                              <w:rPr>
                                <w:rFonts w:ascii="Cambria Math" w:hAnsi="Cambria Math"/>
                                <w:color w:val="000000"/>
                                <w:lang w:val="en-GB"/>
                              </w:rPr>
                              <m:t>,</m:t>
                            </m:r>
                            <m:sSup>
                              <m:sSupPr>
                                <m:ctrlPr>
                                  <w:rPr>
                                    <w:rFonts w:ascii="Cambria Math" w:hAnsi="Cambria Math"/>
                                    <w:bCs/>
                                    <w:i/>
                                    <w:color w:val="000000"/>
                                    <w:lang w:val="en-GB"/>
                                  </w:rPr>
                                </m:ctrlPr>
                              </m:sSupPr>
                              <m:e>
                                <m:r>
                                  <w:rPr>
                                    <w:rFonts w:ascii="Cambria Math" w:hAnsi="Cambria Math"/>
                                    <w:color w:val="000000"/>
                                    <w:lang w:val="en-GB"/>
                                  </w:rPr>
                                  <m:t>m</m:t>
                                </m:r>
                              </m:e>
                              <m:sup>
                                <m:r>
                                  <w:rPr>
                                    <w:rFonts w:ascii="Cambria Math" w:hAnsi="Cambria Math"/>
                                    <w:color w:val="000000"/>
                                    <w:lang w:val="en-GB"/>
                                  </w:rPr>
                                  <m:t>'</m:t>
                                </m:r>
                              </m:sup>
                            </m:sSup>
                            <m:r>
                              <w:rPr>
                                <w:rFonts w:ascii="Cambria Math" w:hAnsi="Cambria Math"/>
                                <w:color w:val="000000"/>
                                <w:lang w:val="en-GB"/>
                              </w:rPr>
                              <m:t xml:space="preserve"> </m:t>
                            </m:r>
                          </m:sub>
                        </m:sSub>
                      </m:e>
                    </m:rad>
                    <m:sSub>
                      <m:sSubPr>
                        <m:ctrlPr>
                          <w:rPr>
                            <w:rFonts w:ascii="Cambria Math" w:hAnsi="Cambria Math"/>
                            <w:bCs/>
                            <w:i/>
                            <w:color w:val="000000"/>
                            <w:lang w:val="en-GB"/>
                          </w:rPr>
                        </m:ctrlPr>
                      </m:sSubPr>
                      <m:e>
                        <m:r>
                          <w:rPr>
                            <w:rFonts w:ascii="Cambria Math"/>
                            <w:color w:val="000000"/>
                            <w:lang w:val="en-GB"/>
                          </w:rPr>
                          <m:t>v</m:t>
                        </m:r>
                      </m:e>
                      <m:sub>
                        <m:sSup>
                          <m:sSupPr>
                            <m:ctrlPr>
                              <w:rPr>
                                <w:rFonts w:ascii="Cambria Math" w:hAnsi="Cambria Math"/>
                                <w:bCs/>
                                <w:i/>
                                <w:color w:val="000000"/>
                                <w:lang w:val="en-GB"/>
                              </w:rPr>
                            </m:ctrlPr>
                          </m:sSupPr>
                          <m:e>
                            <m:r>
                              <w:rPr>
                                <w:rFonts w:ascii="Cambria Math" w:hAnsi="Cambria Math"/>
                                <w:color w:val="000000"/>
                                <w:lang w:val="en-GB"/>
                              </w:rPr>
                              <m:t>l</m:t>
                            </m:r>
                          </m:e>
                          <m:sup>
                            <m:r>
                              <w:rPr>
                                <w:rFonts w:ascii="Cambria Math" w:hAnsi="Cambria Math"/>
                                <w:color w:val="000000"/>
                                <w:lang w:val="en-GB"/>
                              </w:rPr>
                              <m:t>'</m:t>
                            </m:r>
                          </m:sup>
                        </m:sSup>
                        <m:r>
                          <w:rPr>
                            <w:rFonts w:ascii="Cambria Math"/>
                            <w:color w:val="000000"/>
                            <w:lang w:val="en-GB"/>
                          </w:rPr>
                          <m:t>,</m:t>
                        </m:r>
                        <m:sSup>
                          <m:sSupPr>
                            <m:ctrlPr>
                              <w:rPr>
                                <w:rFonts w:ascii="Cambria Math" w:hAnsi="Cambria Math"/>
                                <w:bCs/>
                                <w:i/>
                                <w:color w:val="000000"/>
                                <w:lang w:val="en-GB"/>
                              </w:rPr>
                            </m:ctrlPr>
                          </m:sSupPr>
                          <m:e>
                            <m:r>
                              <w:rPr>
                                <w:rFonts w:ascii="Cambria Math" w:hAnsi="Cambria Math"/>
                                <w:color w:val="000000"/>
                                <w:lang w:val="en-GB"/>
                              </w:rPr>
                              <m:t>m</m:t>
                            </m:r>
                            <m:ctrlPr>
                              <w:rPr>
                                <w:rFonts w:ascii="Cambria Math" w:hAnsi="Cambria Math"/>
                                <w:i/>
                                <w:color w:val="000000"/>
                                <w:lang w:val="en-GB"/>
                              </w:rPr>
                            </m:ctrlPr>
                          </m:e>
                          <m:sup>
                            <m:r>
                              <w:rPr>
                                <w:rFonts w:ascii="Cambria Math" w:hAnsi="Cambria Math"/>
                                <w:color w:val="000000"/>
                                <w:lang w:val="en-GB"/>
                              </w:rPr>
                              <m:t>'</m:t>
                            </m:r>
                          </m:sup>
                        </m:sSup>
                      </m:sub>
                    </m:sSub>
                  </m:e>
                </m:mr>
              </m:m>
            </m:e>
          </m:d>
          <m:r>
            <w:rPr>
              <w:rFonts w:ascii="Cambria Math" w:hAnsi="Cambria Math"/>
              <w:color w:val="000000"/>
              <w:lang w:val="en-GB"/>
            </w:rPr>
            <m:t xml:space="preserve"> ,</m:t>
          </m:r>
        </m:oMath>
      </m:oMathPara>
    </w:p>
    <w:p w14:paraId="433220D3" w14:textId="2A60F234" w:rsidR="00520EC5" w:rsidRDefault="00AA67F6" w:rsidP="00520EC5">
      <w:pPr>
        <w:jc w:val="both"/>
        <w:rPr>
          <w:lang w:val="en-GB" w:eastAsia="ja-JP"/>
        </w:rPr>
      </w:pPr>
      <w:r>
        <w:rPr>
          <w:lang w:val="en-GB" w:eastAsia="ja-JP"/>
        </w:rPr>
        <w:t>and</w:t>
      </w:r>
      <w:r w:rsidR="00EB4048">
        <w:rPr>
          <w:lang w:val="en-GB" w:eastAsia="ja-JP"/>
        </w:rPr>
        <w:t xml:space="preserve"> the normalization by </w:t>
      </w:r>
      <m:oMath>
        <m:rad>
          <m:radPr>
            <m:degHide m:val="1"/>
            <m:ctrlPr>
              <w:rPr>
                <w:rFonts w:ascii="Cambria Math" w:hAnsi="Cambria Math"/>
                <w:bCs/>
                <w:i/>
                <w:color w:val="000000"/>
                <w:lang w:val="en-GB"/>
              </w:rPr>
            </m:ctrlPr>
          </m:radPr>
          <m:deg/>
          <m:e>
            <m:r>
              <w:rPr>
                <w:rFonts w:ascii="Cambria Math" w:hAnsi="Cambria Math"/>
                <w:color w:val="000000"/>
                <w:lang w:val="en-GB"/>
              </w:rPr>
              <m:t>2</m:t>
            </m:r>
          </m:e>
        </m:rad>
      </m:oMath>
      <w:r w:rsidR="00EB4048">
        <w:rPr>
          <w:rFonts w:eastAsiaTheme="minorEastAsia"/>
          <w:bCs/>
          <w:color w:val="000000"/>
          <w:lang w:val="en-GB"/>
        </w:rPr>
        <w:t xml:space="preserve"> is already included as part of the precoding matrix </w:t>
      </w:r>
      <m:oMath>
        <m:sSubSup>
          <m:sSubSupPr>
            <m:ctrlPr>
              <w:rPr>
                <w:rFonts w:ascii="Cambria Math" w:hAnsi="Cambria Math"/>
                <w:bCs/>
                <w:i/>
                <w:color w:val="000000"/>
                <w:lang w:val="en-GB"/>
              </w:rPr>
            </m:ctrlPr>
          </m:sSubSupPr>
          <m:e>
            <m:r>
              <w:rPr>
                <w:rFonts w:ascii="Cambria Math"/>
                <w:color w:val="000000"/>
                <w:lang w:val="en-GB"/>
              </w:rPr>
              <m:t>W</m:t>
            </m:r>
          </m:e>
          <m:sub>
            <m:r>
              <w:rPr>
                <w:rFonts w:ascii="Cambria Math"/>
                <w:color w:val="000000"/>
                <w:lang w:val="en-GB"/>
              </w:rPr>
              <m:t>l,l</m:t>
            </m:r>
            <m:r>
              <w:rPr>
                <w:rFonts w:ascii="Cambria Math"/>
                <w:color w:val="000000"/>
                <w:lang w:val="en-GB"/>
              </w:rPr>
              <m:t>'</m:t>
            </m:r>
            <m:r>
              <w:rPr>
                <w:rFonts w:ascii="Cambria Math"/>
                <w:color w:val="000000"/>
                <w:lang w:val="en-GB"/>
              </w:rPr>
              <m:t xml:space="preserve"> ,m,m</m:t>
            </m:r>
            <m:r>
              <w:rPr>
                <w:rFonts w:ascii="Cambria Math"/>
                <w:color w:val="000000"/>
                <w:lang w:val="en-GB"/>
              </w:rPr>
              <m:t>'</m:t>
            </m:r>
          </m:sub>
          <m:sup>
            <m:d>
              <m:dPr>
                <m:ctrlPr>
                  <w:rPr>
                    <w:rFonts w:ascii="Cambria Math" w:hAnsi="Cambria Math"/>
                    <w:i/>
                    <w:color w:val="000000"/>
                    <w:lang w:val="en-GB"/>
                  </w:rPr>
                </m:ctrlPr>
              </m:dPr>
              <m:e>
                <m:r>
                  <w:rPr>
                    <w:rFonts w:ascii="Cambria Math"/>
                    <w:color w:val="000000"/>
                    <w:lang w:val="en-GB"/>
                  </w:rPr>
                  <m:t>2</m:t>
                </m:r>
              </m:e>
            </m:d>
          </m:sup>
        </m:sSubSup>
      </m:oMath>
      <w:r w:rsidR="00EB4048">
        <w:rPr>
          <w:rFonts w:eastAsiaTheme="minorEastAsia"/>
          <w:bCs/>
          <w:color w:val="000000"/>
          <w:lang w:val="en-GB"/>
        </w:rPr>
        <w:t xml:space="preserve">.  </w:t>
      </w:r>
      <w:r w:rsidR="00EB4048">
        <w:rPr>
          <w:lang w:val="en-GB" w:eastAsia="ja-JP"/>
        </w:rPr>
        <w:t xml:space="preserve"> </w:t>
      </w:r>
    </w:p>
    <w:p w14:paraId="632650C7" w14:textId="10092A73" w:rsidR="005C3AB6" w:rsidRDefault="005C2287" w:rsidP="00641F87">
      <w:pPr>
        <w:pStyle w:val="Heading2"/>
      </w:pPr>
      <w:r>
        <w:t>2.</w:t>
      </w:r>
      <w:r w:rsidR="00F54EB2">
        <w:t>2</w:t>
      </w:r>
      <w:r>
        <w:t xml:space="preserve"> </w:t>
      </w:r>
      <w:r w:rsidR="00D56330">
        <w:t xml:space="preserve">Mapping of CBSR and </w:t>
      </w:r>
      <w:r w:rsidR="00EE2255">
        <w:t xml:space="preserve">scaling factor bitmaps to beam </w:t>
      </w:r>
      <w:proofErr w:type="gramStart"/>
      <w:r w:rsidR="00EE2255">
        <w:t>groups</w:t>
      </w:r>
      <w:proofErr w:type="gramEnd"/>
    </w:p>
    <w:p w14:paraId="46B0B173" w14:textId="076FF3AE" w:rsidR="008A787D" w:rsidRDefault="00CE67EB" w:rsidP="008A787D">
      <w:pPr>
        <w:jc w:val="both"/>
      </w:pPr>
      <w:r w:rsidRPr="00CE67EB">
        <w:rPr>
          <w:bCs/>
        </w:rPr>
        <w:t xml:space="preserve">Although a </w:t>
      </w:r>
      <m:oMath>
        <m:f>
          <m:fPr>
            <m:ctrlPr>
              <w:rPr>
                <w:rFonts w:ascii="Cambria Math" w:eastAsia="Cambria Math" w:hAnsi="Cambria Math"/>
                <w:bCs/>
                <w:i/>
                <w:iCs/>
              </w:rPr>
            </m:ctrlPr>
          </m:fPr>
          <m:num>
            <m:sSub>
              <m:sSubPr>
                <m:ctrlPr>
                  <w:rPr>
                    <w:rFonts w:ascii="Cambria Math" w:eastAsia="Cambria Math" w:hAnsi="Cambria Math"/>
                    <w:bCs/>
                    <w:i/>
                    <w:iCs/>
                  </w:rPr>
                </m:ctrlPr>
              </m:sSubPr>
              <m:e>
                <m:r>
                  <w:rPr>
                    <w:rFonts w:ascii="Cambria Math" w:eastAsia="Cambria Math" w:hAnsi="Cambria Math"/>
                  </w:rPr>
                  <m:t>N</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O</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N</m:t>
                </m:r>
              </m:e>
              <m:sub>
                <m:r>
                  <w:rPr>
                    <w:rFonts w:ascii="Cambria Math" w:eastAsia="Cambria Math" w:hAnsi="Cambria Math"/>
                  </w:rPr>
                  <m:t>2</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O</m:t>
                </m:r>
              </m:e>
              <m:sub>
                <m:r>
                  <w:rPr>
                    <w:rFonts w:ascii="Cambria Math" w:eastAsia="Cambria Math" w:hAnsi="Cambria Math"/>
                  </w:rPr>
                  <m:t>2</m:t>
                </m:r>
              </m:sub>
            </m:sSub>
          </m:num>
          <m:den>
            <m:sSub>
              <m:sSubPr>
                <m:ctrlPr>
                  <w:rPr>
                    <w:rFonts w:ascii="Cambria Math" w:eastAsia="Cambria Math" w:hAnsi="Cambria Math"/>
                    <w:bCs/>
                    <w:i/>
                    <w:iCs/>
                  </w:rPr>
                </m:ctrlPr>
              </m:sSubPr>
              <m:e>
                <m:r>
                  <w:rPr>
                    <w:rFonts w:ascii="Cambria Math" w:eastAsia="Cambria Math" w:hAnsi="Cambria Math"/>
                  </w:rPr>
                  <m:t>X</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X</m:t>
                </m:r>
              </m:e>
              <m:sub>
                <m:r>
                  <w:rPr>
                    <w:rFonts w:ascii="Cambria Math" w:eastAsia="Cambria Math" w:hAnsi="Cambria Math"/>
                  </w:rPr>
                  <m:t>2</m:t>
                </m:r>
              </m:sub>
            </m:sSub>
          </m:den>
        </m:f>
      </m:oMath>
      <w:r w:rsidRPr="00CE67EB">
        <w:rPr>
          <w:rFonts w:ascii="Times" w:eastAsia="Batang" w:hAnsi="Times"/>
          <w:bCs/>
          <w:iCs/>
        </w:rPr>
        <w:t>-</w:t>
      </w:r>
      <w:r w:rsidRPr="00CE67EB">
        <w:rPr>
          <w:bCs/>
        </w:rPr>
        <w:t xml:space="preserve">bit </w:t>
      </w:r>
      <w:r>
        <w:rPr>
          <w:bCs/>
        </w:rPr>
        <w:t xml:space="preserve">group based </w:t>
      </w:r>
      <w:r w:rsidRPr="00CE67EB">
        <w:rPr>
          <w:bCs/>
        </w:rPr>
        <w:t>CBSR is agreed</w:t>
      </w:r>
      <w:r>
        <w:rPr>
          <w:bCs/>
        </w:rPr>
        <w:t xml:space="preserve"> in Rel-19</w:t>
      </w:r>
      <w:r w:rsidRPr="00CE67EB">
        <w:rPr>
          <w:bCs/>
        </w:rPr>
        <w:t xml:space="preserve">, the details of which beam group a given bit in the </w:t>
      </w:r>
      <m:oMath>
        <m:f>
          <m:fPr>
            <m:ctrlPr>
              <w:rPr>
                <w:rFonts w:ascii="Cambria Math" w:eastAsia="Cambria Math" w:hAnsi="Cambria Math"/>
                <w:bCs/>
                <w:i/>
                <w:iCs/>
              </w:rPr>
            </m:ctrlPr>
          </m:fPr>
          <m:num>
            <m:sSub>
              <m:sSubPr>
                <m:ctrlPr>
                  <w:rPr>
                    <w:rFonts w:ascii="Cambria Math" w:eastAsia="Cambria Math" w:hAnsi="Cambria Math"/>
                    <w:bCs/>
                    <w:i/>
                    <w:iCs/>
                  </w:rPr>
                </m:ctrlPr>
              </m:sSubPr>
              <m:e>
                <m:r>
                  <w:rPr>
                    <w:rFonts w:ascii="Cambria Math" w:eastAsia="Cambria Math" w:hAnsi="Cambria Math"/>
                  </w:rPr>
                  <m:t>N</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O</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N</m:t>
                </m:r>
              </m:e>
              <m:sub>
                <m:r>
                  <w:rPr>
                    <w:rFonts w:ascii="Cambria Math" w:eastAsia="Cambria Math" w:hAnsi="Cambria Math"/>
                  </w:rPr>
                  <m:t>2</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O</m:t>
                </m:r>
              </m:e>
              <m:sub>
                <m:r>
                  <w:rPr>
                    <w:rFonts w:ascii="Cambria Math" w:eastAsia="Cambria Math" w:hAnsi="Cambria Math"/>
                  </w:rPr>
                  <m:t>2</m:t>
                </m:r>
              </m:sub>
            </m:sSub>
          </m:num>
          <m:den>
            <m:sSub>
              <m:sSubPr>
                <m:ctrlPr>
                  <w:rPr>
                    <w:rFonts w:ascii="Cambria Math" w:eastAsia="Cambria Math" w:hAnsi="Cambria Math"/>
                    <w:bCs/>
                    <w:i/>
                    <w:iCs/>
                  </w:rPr>
                </m:ctrlPr>
              </m:sSubPr>
              <m:e>
                <m:r>
                  <w:rPr>
                    <w:rFonts w:ascii="Cambria Math" w:eastAsia="Cambria Math" w:hAnsi="Cambria Math"/>
                  </w:rPr>
                  <m:t>X</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X</m:t>
                </m:r>
              </m:e>
              <m:sub>
                <m:r>
                  <w:rPr>
                    <w:rFonts w:ascii="Cambria Math" w:eastAsia="Cambria Math" w:hAnsi="Cambria Math"/>
                  </w:rPr>
                  <m:t>2</m:t>
                </m:r>
              </m:sub>
            </m:sSub>
          </m:den>
        </m:f>
      </m:oMath>
      <w:r w:rsidRPr="00CE67EB">
        <w:rPr>
          <w:bCs/>
        </w:rPr>
        <w:t>-bit CBSR</w:t>
      </w:r>
      <w:r w:rsidR="00F80CF2">
        <w:rPr>
          <w:bCs/>
        </w:rPr>
        <w:t xml:space="preserve"> bitmap</w:t>
      </w:r>
      <w:r w:rsidRPr="00CE67EB">
        <w:rPr>
          <w:bCs/>
        </w:rPr>
        <w:t xml:space="preserve"> is mapped to </w:t>
      </w:r>
      <w:r w:rsidR="007C3D5D">
        <w:rPr>
          <w:bCs/>
        </w:rPr>
        <w:t>still needs to be</w:t>
      </w:r>
      <w:r w:rsidRPr="00CE67EB">
        <w:rPr>
          <w:bCs/>
        </w:rPr>
        <w:t xml:space="preserve"> solved.</w:t>
      </w:r>
      <w:r w:rsidR="008A787D">
        <w:rPr>
          <w:bCs/>
        </w:rPr>
        <w:t xml:space="preserve">  </w:t>
      </w:r>
      <w:r w:rsidR="008A787D">
        <w:t xml:space="preserve">Let the </w:t>
      </w:r>
      <m:oMath>
        <m:sSup>
          <m:sSupPr>
            <m:ctrlPr>
              <w:rPr>
                <w:rFonts w:ascii="Cambria Math" w:hAnsi="Cambria Math"/>
                <w:i/>
              </w:rPr>
            </m:ctrlPr>
          </m:sSupPr>
          <m:e>
            <m:r>
              <w:rPr>
                <w:rFonts w:ascii="Cambria Math" w:hAnsi="Cambria Math"/>
              </w:rPr>
              <m:t>g</m:t>
            </m:r>
          </m:e>
          <m:sup>
            <m:r>
              <w:rPr>
                <w:rFonts w:ascii="Cambria Math" w:hAnsi="Cambria Math"/>
              </w:rPr>
              <m:t>th</m:t>
            </m:r>
          </m:sup>
        </m:sSup>
        <m:r>
          <w:rPr>
            <w:rFonts w:ascii="Cambria Math" w:hAnsi="Cambria Math"/>
          </w:rPr>
          <m:t xml:space="preserve"> (g=1, 2, …,</m:t>
        </m:r>
        <m:f>
          <m:fPr>
            <m:ctrlPr>
              <w:rPr>
                <w:rFonts w:ascii="Cambria Math" w:eastAsia="Cambria Math" w:hAnsi="Cambria Math"/>
                <w:bCs/>
                <w:i/>
                <w:iCs/>
              </w:rPr>
            </m:ctrlPr>
          </m:fPr>
          <m:num>
            <m:sSub>
              <m:sSubPr>
                <m:ctrlPr>
                  <w:rPr>
                    <w:rFonts w:ascii="Cambria Math" w:eastAsia="Cambria Math" w:hAnsi="Cambria Math"/>
                    <w:bCs/>
                    <w:i/>
                    <w:iCs/>
                  </w:rPr>
                </m:ctrlPr>
              </m:sSubPr>
              <m:e>
                <m:r>
                  <w:rPr>
                    <w:rFonts w:ascii="Cambria Math" w:eastAsia="Cambria Math" w:hAnsi="Cambria Math"/>
                  </w:rPr>
                  <m:t>N</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O</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N</m:t>
                </m:r>
              </m:e>
              <m:sub>
                <m:r>
                  <w:rPr>
                    <w:rFonts w:ascii="Cambria Math" w:eastAsia="Cambria Math" w:hAnsi="Cambria Math"/>
                  </w:rPr>
                  <m:t>2</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O</m:t>
                </m:r>
              </m:e>
              <m:sub>
                <m:r>
                  <w:rPr>
                    <w:rFonts w:ascii="Cambria Math" w:eastAsia="Cambria Math" w:hAnsi="Cambria Math"/>
                  </w:rPr>
                  <m:t>2</m:t>
                </m:r>
              </m:sub>
            </m:sSub>
          </m:num>
          <m:den>
            <m:sSub>
              <m:sSubPr>
                <m:ctrlPr>
                  <w:rPr>
                    <w:rFonts w:ascii="Cambria Math" w:eastAsia="Cambria Math" w:hAnsi="Cambria Math"/>
                    <w:bCs/>
                    <w:i/>
                    <w:iCs/>
                  </w:rPr>
                </m:ctrlPr>
              </m:sSubPr>
              <m:e>
                <m:r>
                  <w:rPr>
                    <w:rFonts w:ascii="Cambria Math" w:eastAsia="Cambria Math" w:hAnsi="Cambria Math"/>
                  </w:rPr>
                  <m:t>X</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X</m:t>
                </m:r>
              </m:e>
              <m:sub>
                <m:r>
                  <w:rPr>
                    <w:rFonts w:ascii="Cambria Math" w:eastAsia="Cambria Math" w:hAnsi="Cambria Math"/>
                  </w:rPr>
                  <m:t>2</m:t>
                </m:r>
              </m:sub>
            </m:sSub>
          </m:den>
        </m:f>
        <m:r>
          <w:rPr>
            <w:rFonts w:ascii="Cambria Math" w:hAnsi="Cambria Math"/>
          </w:rPr>
          <m:t xml:space="preserve">) </m:t>
        </m:r>
      </m:oMath>
      <w:r w:rsidR="008A787D">
        <w:t xml:space="preserve"> beam group be composed of the following </w:t>
      </w:r>
      <m:oMath>
        <m:sSub>
          <m:sSubPr>
            <m:ctrlPr>
              <w:rPr>
                <w:rFonts w:ascii="Cambria Math" w:hAnsi="Cambria Math"/>
                <w:i/>
              </w:rPr>
            </m:ctrlPr>
          </m:sSubPr>
          <m:e>
            <m:r>
              <w:rPr>
                <w:rFonts w:ascii="Cambria Math" w:hAnsi="Cambria Math"/>
              </w:rPr>
              <m:t>X</m:t>
            </m:r>
          </m:e>
          <m:sub>
            <m:r>
              <w:rPr>
                <w:rFonts w:ascii="Cambria Math" w:hAnsi="Cambria Math"/>
              </w:rPr>
              <m:t>1</m:t>
            </m:r>
          </m:sub>
        </m:sSub>
        <m:sSub>
          <m:sSubPr>
            <m:ctrlPr>
              <w:rPr>
                <w:rFonts w:ascii="Cambria Math" w:hAnsi="Cambria Math"/>
                <w:i/>
              </w:rPr>
            </m:ctrlPr>
          </m:sSubPr>
          <m:e>
            <m:r>
              <w:rPr>
                <w:rFonts w:ascii="Cambria Math" w:hAnsi="Cambria Math"/>
              </w:rPr>
              <m:t>X</m:t>
            </m:r>
          </m:e>
          <m:sub>
            <m:r>
              <w:rPr>
                <w:rFonts w:ascii="Cambria Math" w:hAnsi="Cambria Math"/>
              </w:rPr>
              <m:t>2</m:t>
            </m:r>
          </m:sub>
        </m:sSub>
      </m:oMath>
      <w:r w:rsidR="008A787D">
        <w:t xml:space="preserve"> 2-D DFT vectors:</w:t>
      </w:r>
    </w:p>
    <w:p w14:paraId="0394702F" w14:textId="77777777" w:rsidR="008A787D" w:rsidRPr="00597B49" w:rsidRDefault="00850CB6" w:rsidP="008A787D">
      <m:oMathPara>
        <m:oMath>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g,2</m:t>
                  </m:r>
                </m:sub>
              </m:sSub>
            </m:sub>
          </m:sSub>
          <m:r>
            <w:rPr>
              <w:rFonts w:ascii="Cambria Math" w:hAnsi="Cambria Math"/>
            </w:rPr>
            <m:t xml:space="preserve"> ,   </m:t>
          </m:r>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g,1</m:t>
                  </m:r>
                </m:sub>
              </m:sSub>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g,2</m:t>
                  </m:r>
                </m:sub>
              </m:sSub>
            </m:sub>
          </m:sSub>
          <m:r>
            <w:rPr>
              <w:rFonts w:ascii="Cambria Math" w:hAnsi="Cambria Math"/>
            </w:rPr>
            <m:t xml:space="preserve">,   </m:t>
          </m:r>
          <m:sSub>
            <m:sSubPr>
              <m:ctrlPr>
                <w:rPr>
                  <w:rFonts w:ascii="Cambria Math" w:hAnsi="Cambria Math"/>
                  <w:i/>
                </w:rPr>
              </m:ctrlPr>
            </m:sSubPr>
            <m:e>
              <m:r>
                <w:rPr>
                  <w:rFonts w:ascii="Cambria Math" w:hAnsi="Cambria Math"/>
                </w:rPr>
                <m:t xml:space="preserve">…  </m:t>
              </m:r>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g,2</m:t>
                  </m:r>
                </m:sub>
              </m:sSub>
            </m:sub>
          </m:sSub>
          <m:r>
            <w:rPr>
              <w:rFonts w:ascii="Cambria Math" w:hAnsi="Cambria Math"/>
            </w:rPr>
            <m:t xml:space="preserve"> ,   </m:t>
          </m:r>
        </m:oMath>
      </m:oMathPara>
    </w:p>
    <w:p w14:paraId="70A061A9" w14:textId="77777777" w:rsidR="008A787D" w:rsidRPr="00597B49" w:rsidRDefault="00850CB6" w:rsidP="008A787D">
      <m:oMathPara>
        <m:oMath>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g,2</m:t>
                  </m:r>
                </m:sub>
              </m:sSub>
              <m:r>
                <w:rPr>
                  <w:rFonts w:ascii="Cambria Math" w:hAnsi="Cambria Math"/>
                </w:rPr>
                <m:t>+1</m:t>
              </m:r>
            </m:sub>
          </m:sSub>
          <m:r>
            <w:rPr>
              <w:rFonts w:ascii="Cambria Math" w:hAnsi="Cambria Math"/>
            </w:rPr>
            <m:t xml:space="preserve"> ,   </m:t>
          </m:r>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g,1</m:t>
                  </m:r>
                </m:sub>
              </m:sSub>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g,2</m:t>
                  </m:r>
                </m:sub>
              </m:s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 xml:space="preserve">…  </m:t>
              </m:r>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g,2</m:t>
                  </m:r>
                </m:sub>
              </m:sSub>
              <m:r>
                <w:rPr>
                  <w:rFonts w:ascii="Cambria Math" w:hAnsi="Cambria Math"/>
                </w:rPr>
                <m:t>+1</m:t>
              </m:r>
            </m:sub>
          </m:sSub>
          <m:r>
            <w:rPr>
              <w:rFonts w:ascii="Cambria Math" w:hAnsi="Cambria Math"/>
            </w:rPr>
            <m:t xml:space="preserve"> ,</m:t>
          </m:r>
        </m:oMath>
      </m:oMathPara>
    </w:p>
    <w:p w14:paraId="53CF7F23" w14:textId="77777777" w:rsidR="008A787D" w:rsidRDefault="008A787D" w:rsidP="008A787D">
      <w:pPr>
        <w:jc w:val="center"/>
      </w:pPr>
      <w:r>
        <w:t>…</w:t>
      </w:r>
    </w:p>
    <w:p w14:paraId="5A4D4D89" w14:textId="77777777" w:rsidR="008A787D" w:rsidRPr="00597B49" w:rsidRDefault="00850CB6" w:rsidP="008A787D">
      <m:oMathPara>
        <m:oMath>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g,2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-1</m:t>
              </m:r>
            </m:sub>
          </m:sSub>
          <m:r>
            <w:rPr>
              <w:rFonts w:ascii="Cambria Math" w:hAnsi="Cambria Math"/>
            </w:rPr>
            <m:t xml:space="preserve"> ,   </m:t>
          </m:r>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g,1</m:t>
                  </m:r>
                </m:sub>
              </m:sSub>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 xml:space="preserve">…  </m:t>
              </m:r>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-1</m:t>
              </m:r>
            </m:sub>
          </m:sSub>
          <m:r>
            <w:rPr>
              <w:rFonts w:ascii="Cambria Math" w:hAnsi="Cambria Math"/>
            </w:rPr>
            <m:t xml:space="preserve"> ,</m:t>
          </m:r>
        </m:oMath>
      </m:oMathPara>
    </w:p>
    <w:p w14:paraId="23C7A8A8" w14:textId="3A5EFE0D" w:rsidR="006156C5" w:rsidRDefault="006156C5" w:rsidP="00727B0E">
      <w:pPr>
        <w:rPr>
          <w:rFonts w:eastAsiaTheme="minorEastAsia"/>
        </w:rPr>
      </w:pPr>
    </w:p>
    <w:p w14:paraId="76FE1272" w14:textId="2B75ABC8" w:rsidR="005C3AB6" w:rsidRDefault="00FD3820" w:rsidP="00727B0E">
      <w:pPr>
        <w:rPr>
          <w:rFonts w:eastAsiaTheme="minorEastAsia"/>
        </w:rPr>
      </w:pPr>
      <w:r>
        <w:rPr>
          <w:rFonts w:eastAsiaTheme="minorEastAsia"/>
        </w:rPr>
        <w:t xml:space="preserve">Then the </w:t>
      </w:r>
      <m:oMath>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th</m:t>
            </m:r>
          </m:sup>
        </m:sSup>
      </m:oMath>
      <w:r w:rsidR="003C5050">
        <w:rPr>
          <w:rFonts w:eastAsiaTheme="minorEastAsia"/>
        </w:rPr>
        <w:t xml:space="preserve"> beam group is mapped to </w:t>
      </w:r>
      <w:r w:rsidR="003C5050">
        <w:t>the</w:t>
      </w:r>
      <w:r w:rsidR="003C5050">
        <w:rPr>
          <w:rFonts w:eastAsiaTheme="minorEastAsia"/>
        </w:rPr>
        <w:t xml:space="preserve"> </w:t>
      </w:r>
      <m:oMath>
        <m:sSup>
          <m:sSupPr>
            <m:ctrlPr>
              <w:rPr>
                <w:rFonts w:ascii="Cambria Math" w:hAnsi="Cambria Math"/>
                <w:i/>
              </w:rPr>
            </m:ctrlPr>
          </m:sSupPr>
          <m:e>
            <m:r>
              <w:rPr>
                <w:rFonts w:ascii="Cambria Math" w:hAnsi="Cambria Math"/>
              </w:rPr>
              <m:t>g</m:t>
            </m:r>
          </m:e>
          <m:sup>
            <m:r>
              <w:rPr>
                <w:rFonts w:ascii="Cambria Math" w:hAnsi="Cambria Math"/>
              </w:rPr>
              <m:t>th</m:t>
            </m:r>
          </m:sup>
        </m:sSup>
      </m:oMath>
      <w:r w:rsidR="003C5050">
        <w:t xml:space="preserve"> bit in the CBSR bitmap</w:t>
      </w:r>
      <w:r w:rsidR="003C5050">
        <w:rPr>
          <w:rFonts w:eastAsiaTheme="minorEastAsia"/>
        </w:rPr>
        <w:t xml:space="preserve"> </w:t>
      </w:r>
      <w:proofErr w:type="gramStart"/>
      <w:r w:rsidR="002A30AF">
        <w:rPr>
          <w:rFonts w:eastAsiaTheme="minorEastAsia"/>
        </w:rPr>
        <w:t>w</w:t>
      </w:r>
      <w:r w:rsidR="00815DAD">
        <w:rPr>
          <w:rFonts w:eastAsiaTheme="minorEastAsia"/>
        </w:rPr>
        <w:t>here</w:t>
      </w:r>
      <w:proofErr w:type="gramEnd"/>
      <w:r w:rsidR="00815DAD">
        <w:rPr>
          <w:rFonts w:eastAsiaTheme="minorEastAsia"/>
        </w:rPr>
        <w:t xml:space="preserve"> </w:t>
      </w:r>
    </w:p>
    <w:p w14:paraId="0B3C9647" w14:textId="77777777" w:rsidR="002A30AF" w:rsidRDefault="002A30AF" w:rsidP="00727B0E">
      <w:pPr>
        <w:rPr>
          <w:rFonts w:eastAsiaTheme="minorEastAsia"/>
        </w:rPr>
      </w:pPr>
    </w:p>
    <w:p w14:paraId="05D2FF10" w14:textId="77777777" w:rsidR="002A30AF" w:rsidRPr="00597B49" w:rsidRDefault="00850CB6" w:rsidP="002A30AF">
      <m:oMathPara>
        <m:oMath>
          <m:sSub>
            <m:sSubPr>
              <m:ctrlPr>
                <w:rPr>
                  <w:rFonts w:ascii="Cambria Math" w:hAnsi="Cambria Math"/>
                  <w:i/>
                </w:rPr>
              </m:ctrlPr>
            </m:sSubPr>
            <m:e>
              <m:r>
                <w:rPr>
                  <w:rFonts w:ascii="Cambria Math" w:hAnsi="Cambria Math"/>
                </w:rPr>
                <m:t>x</m:t>
              </m:r>
            </m:e>
            <m:sub>
              <m:r>
                <w:rPr>
                  <w:rFonts w:ascii="Cambria Math" w:hAnsi="Cambria Math"/>
                </w:rPr>
                <m:t>g,1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g,1</m:t>
                  </m:r>
                </m:sub>
              </m:sSub>
              <m:r>
                <w:rPr>
                  <w:rFonts w:ascii="Cambria Math" w:hAnsi="Cambria Math"/>
                </w:rPr>
                <m:t>-1</m:t>
              </m:r>
            </m:e>
          </m:d>
          <m:sSub>
            <m:sSubPr>
              <m:ctrlPr>
                <w:rPr>
                  <w:rFonts w:ascii="Cambria Math" w:hAnsi="Cambria Math"/>
                  <w:i/>
                </w:rPr>
              </m:ctrlPr>
            </m:sSubPr>
            <m:e>
              <m:r>
                <w:rPr>
                  <w:rFonts w:ascii="Cambria Math" w:hAnsi="Cambria Math"/>
                </w:rPr>
                <m:t>X</m:t>
              </m:r>
            </m:e>
            <m:sub>
              <m:r>
                <w:rPr>
                  <w:rFonts w:ascii="Cambria Math" w:hAnsi="Cambria Math"/>
                </w:rPr>
                <m:t>1</m:t>
              </m:r>
            </m:sub>
          </m:sSub>
        </m:oMath>
      </m:oMathPara>
    </w:p>
    <w:p w14:paraId="0A8FACA2" w14:textId="77777777" w:rsidR="002A30AF" w:rsidRPr="00597B49" w:rsidRDefault="00850CB6" w:rsidP="002A30AF">
      <m:oMathPara>
        <m:oMath>
          <m:sSub>
            <m:sSubPr>
              <m:ctrlPr>
                <w:rPr>
                  <w:rFonts w:ascii="Cambria Math" w:hAnsi="Cambria Math"/>
                  <w:i/>
                </w:rPr>
              </m:ctrlPr>
            </m:sSubPr>
            <m:e>
              <m:r>
                <w:rPr>
                  <w:rFonts w:ascii="Cambria Math" w:hAnsi="Cambria Math"/>
                </w:rPr>
                <m:t>x</m:t>
              </m:r>
            </m:e>
            <m:sub>
              <m:r>
                <w:rPr>
                  <w:rFonts w:ascii="Cambria Math" w:hAnsi="Cambria Math"/>
                </w:rPr>
                <m:t>g,2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g,2</m:t>
              </m:r>
            </m:sub>
          </m:sSub>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2</m:t>
              </m:r>
            </m:sub>
          </m:sSub>
        </m:oMath>
      </m:oMathPara>
    </w:p>
    <w:p w14:paraId="44DE6F95" w14:textId="77777777" w:rsidR="002A30AF" w:rsidRPr="00597B49" w:rsidRDefault="00850CB6" w:rsidP="002A30AF">
      <m:oMathPara>
        <m:oMath>
          <m:sSub>
            <m:sSubPr>
              <m:ctrlPr>
                <w:rPr>
                  <w:rFonts w:ascii="Cambria Math" w:hAnsi="Cambria Math"/>
                  <w:i/>
                </w:rPr>
              </m:ctrlPr>
            </m:sSubPr>
            <m:e>
              <m:r>
                <w:rPr>
                  <w:rFonts w:ascii="Cambria Math" w:hAnsi="Cambria Math"/>
                </w:rPr>
                <m:t>a</m:t>
              </m:r>
            </m:e>
            <m:sub>
              <m:r>
                <w:rPr>
                  <w:rFonts w:ascii="Cambria Math" w:hAnsi="Cambria Math"/>
                </w:rPr>
                <m:t>g,2</m:t>
              </m:r>
            </m:sub>
          </m:sSub>
          <m:r>
            <w:rPr>
              <w:rFonts w:ascii="Cambria Math" w:hAnsi="Cambria Math"/>
            </w:rPr>
            <m:t xml:space="preserve">=mod(g-1, </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num>
                <m:den>
                  <m:sSub>
                    <m:sSubPr>
                      <m:ctrlPr>
                        <w:rPr>
                          <w:rFonts w:ascii="Cambria Math" w:hAnsi="Cambria Math"/>
                          <w:i/>
                        </w:rPr>
                      </m:ctrlPr>
                    </m:sSubPr>
                    <m:e>
                      <m:r>
                        <w:rPr>
                          <w:rFonts w:ascii="Cambria Math" w:hAnsi="Cambria Math"/>
                        </w:rPr>
                        <m:t>X</m:t>
                      </m:r>
                    </m:e>
                    <m:sub>
                      <m:r>
                        <w:rPr>
                          <w:rFonts w:ascii="Cambria Math" w:hAnsi="Cambria Math"/>
                        </w:rPr>
                        <m:t>2</m:t>
                      </m:r>
                    </m:sub>
                  </m:sSub>
                </m:den>
              </m:f>
            </m:e>
          </m:d>
          <m:r>
            <w:rPr>
              <w:rFonts w:ascii="Cambria Math" w:hAnsi="Cambria Math"/>
            </w:rPr>
            <m:t>)+1</m:t>
          </m:r>
        </m:oMath>
      </m:oMathPara>
    </w:p>
    <w:p w14:paraId="246B91D4" w14:textId="77777777" w:rsidR="002A30AF" w:rsidRPr="00597B49" w:rsidRDefault="00850CB6" w:rsidP="002A30AF">
      <w:pPr>
        <w:jc w:val="center"/>
      </w:pPr>
      <m:oMathPara>
        <m:oMath>
          <m:sSub>
            <m:sSubPr>
              <m:ctrlPr>
                <w:rPr>
                  <w:rFonts w:ascii="Cambria Math" w:hAnsi="Cambria Math"/>
                  <w:i/>
                </w:rPr>
              </m:ctrlPr>
            </m:sSubPr>
            <m:e>
              <m:r>
                <w:rPr>
                  <w:rFonts w:ascii="Cambria Math" w:hAnsi="Cambria Math"/>
                </w:rPr>
                <m:t>a</m:t>
              </m:r>
            </m:e>
            <m:sub>
              <m:r>
                <w:rPr>
                  <w:rFonts w:ascii="Cambria Math" w:hAnsi="Cambria Math"/>
                </w:rPr>
                <m:t>g,1</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g</m:t>
                  </m:r>
                  <m:sSub>
                    <m:sSubPr>
                      <m:ctrlPr>
                        <w:rPr>
                          <w:rFonts w:ascii="Cambria Math" w:hAnsi="Cambria Math"/>
                          <w:i/>
                        </w:rPr>
                      </m:ctrlPr>
                    </m:sSubPr>
                    <m:e>
                      <m:r>
                        <w:rPr>
                          <w:rFonts w:ascii="Cambria Math" w:hAnsi="Cambria Math"/>
                        </w:rPr>
                        <m:t>X</m:t>
                      </m:r>
                    </m:e>
                    <m:sub>
                      <m:r>
                        <w:rPr>
                          <w:rFonts w:ascii="Cambria Math" w:hAnsi="Cambria Math"/>
                        </w:rPr>
                        <m:t>2</m:t>
                      </m:r>
                    </m:sub>
                  </m:sSub>
                </m:num>
                <m:den>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den>
              </m:f>
            </m:e>
          </m:d>
        </m:oMath>
      </m:oMathPara>
    </w:p>
    <w:p w14:paraId="5349F990" w14:textId="77777777" w:rsidR="002A30AF" w:rsidRDefault="002A30AF" w:rsidP="00727B0E">
      <w:pPr>
        <w:rPr>
          <w:rFonts w:eastAsiaTheme="minorEastAsia"/>
        </w:rPr>
      </w:pPr>
    </w:p>
    <w:p w14:paraId="5289773B" w14:textId="359C77FA" w:rsidR="00772DBD" w:rsidRDefault="0034380D" w:rsidP="00727B0E">
      <w:pPr>
        <w:rPr>
          <w:rFonts w:eastAsiaTheme="minorEastAsia"/>
        </w:rPr>
      </w:pPr>
      <w:bookmarkStart w:id="17" w:name="_Hlk174061761"/>
      <w:r>
        <w:t>An example illustrating the mapping between the bit</w:t>
      </w:r>
      <w:r w:rsidR="0064691D">
        <w:t>s</w:t>
      </w:r>
      <w:r>
        <w:t xml:space="preserve"> in the CBSR bitmap and beam group</w:t>
      </w:r>
      <w:bookmarkEnd w:id="17"/>
      <w:r w:rsidR="0064691D">
        <w:t>s</w:t>
      </w:r>
      <w:r>
        <w:t xml:space="preserve"> is shown in </w:t>
      </w:r>
      <w:r w:rsidR="002B51F0">
        <w:fldChar w:fldCharType="begin"/>
      </w:r>
      <w:r w:rsidR="002B51F0">
        <w:instrText xml:space="preserve"> REF _Ref174061993 \h </w:instrText>
      </w:r>
      <w:r w:rsidR="002B51F0">
        <w:fldChar w:fldCharType="separate"/>
      </w:r>
      <w:r w:rsidR="002B51F0">
        <w:t xml:space="preserve">Figure </w:t>
      </w:r>
      <w:r w:rsidR="001E3128">
        <w:rPr>
          <w:noProof/>
        </w:rPr>
        <w:t>3</w:t>
      </w:r>
      <w:r w:rsidR="002B51F0">
        <w:fldChar w:fldCharType="end"/>
      </w:r>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=6</m:t>
        </m:r>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=3</m:t>
        </m:r>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=4</m:t>
        </m:r>
      </m:oMath>
      <w:r>
        <w:t xml:space="preserve">.  Furthermore, the values of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X</m:t>
            </m:r>
          </m:e>
          <m:sub>
            <m:r>
              <w:rPr>
                <w:rFonts w:ascii="Cambria Math" w:hAnsi="Cambria Math"/>
              </w:rPr>
              <m:t>2</m:t>
            </m:r>
          </m:sub>
        </m:sSub>
      </m:oMath>
      <w:r>
        <w:t xml:space="preserve"> are both 4 in the example of</w:t>
      </w:r>
      <w:r w:rsidR="00FB3826">
        <w:rPr>
          <w:b/>
          <w:bCs/>
        </w:rPr>
        <w:t xml:space="preserve"> </w:t>
      </w:r>
      <w:r w:rsidR="00FB3826">
        <w:rPr>
          <w:b/>
          <w:bCs/>
        </w:rPr>
        <w:fldChar w:fldCharType="begin"/>
      </w:r>
      <w:r w:rsidR="00FB3826">
        <w:rPr>
          <w:b/>
          <w:bCs/>
        </w:rPr>
        <w:instrText xml:space="preserve"> REF _Ref174061993 \h </w:instrText>
      </w:r>
      <w:r w:rsidR="00FB3826">
        <w:rPr>
          <w:b/>
          <w:bCs/>
        </w:rPr>
      </w:r>
      <w:r w:rsidR="00FB3826">
        <w:rPr>
          <w:b/>
          <w:bCs/>
        </w:rPr>
        <w:fldChar w:fldCharType="separate"/>
      </w:r>
      <w:r w:rsidR="00FB3826">
        <w:t xml:space="preserve">Figure </w:t>
      </w:r>
      <w:r w:rsidR="001E3128">
        <w:rPr>
          <w:noProof/>
        </w:rPr>
        <w:t>3</w:t>
      </w:r>
      <w:r w:rsidR="00FB3826">
        <w:rPr>
          <w:b/>
          <w:bCs/>
        </w:rPr>
        <w:fldChar w:fldCharType="end"/>
      </w:r>
      <w:r>
        <w:t xml:space="preserve">. </w:t>
      </w:r>
      <w:r w:rsidR="00772DBD">
        <w:rPr>
          <w:rFonts w:eastAsiaTheme="minorEastAsia"/>
        </w:rPr>
        <w:t>Th</w:t>
      </w:r>
      <w:r w:rsidR="00A04AD8">
        <w:rPr>
          <w:rFonts w:eastAsiaTheme="minorEastAsia"/>
        </w:rPr>
        <w:t xml:space="preserve">e resulting beam group mapping is shown in </w:t>
      </w:r>
      <w:r w:rsidR="00A26338">
        <w:rPr>
          <w:rFonts w:eastAsiaTheme="minorEastAsia"/>
        </w:rPr>
        <w:t>below.</w:t>
      </w:r>
    </w:p>
    <w:p w14:paraId="3FD70A49" w14:textId="74DF7373" w:rsidR="009D02C7" w:rsidRDefault="009D02C7" w:rsidP="00727B0E">
      <w:pPr>
        <w:rPr>
          <w:rFonts w:eastAsiaTheme="minorEastAsia"/>
        </w:rPr>
      </w:pPr>
      <w:r>
        <w:rPr>
          <w:noProof/>
        </w:rPr>
        <w:drawing>
          <wp:inline distT="0" distB="0" distL="0" distR="0" wp14:anchorId="3B5CF7AB" wp14:editId="02C8E683">
            <wp:extent cx="6120765" cy="3086176"/>
            <wp:effectExtent l="0" t="0" r="0" b="0"/>
            <wp:docPr id="1663477373" name="Picture 1663477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3086176"/>
                    </a:xfrm>
                    <a:prstGeom prst="rect">
                      <a:avLst/>
                    </a:prstGeom>
                  </pic:spPr>
                </pic:pic>
              </a:graphicData>
            </a:graphic>
          </wp:inline>
        </w:drawing>
      </w:r>
    </w:p>
    <w:p w14:paraId="41FC81F2" w14:textId="0E882792" w:rsidR="00A36C77" w:rsidRDefault="00A36C77" w:rsidP="00FE5DB5">
      <w:pPr>
        <w:pStyle w:val="Caption"/>
        <w:jc w:val="both"/>
        <w:rPr>
          <w:rFonts w:eastAsiaTheme="minorEastAsia"/>
        </w:rPr>
      </w:pPr>
      <w:bookmarkStart w:id="18" w:name="_Ref174061993"/>
      <w:r>
        <w:t xml:space="preserve">Figure </w:t>
      </w:r>
      <w:r>
        <w:fldChar w:fldCharType="begin"/>
      </w:r>
      <w:r>
        <w:instrText xml:space="preserve"> SEQ Figure \* ARABIC </w:instrText>
      </w:r>
      <w:r>
        <w:fldChar w:fldCharType="separate"/>
      </w:r>
      <w:r w:rsidR="001E3128">
        <w:rPr>
          <w:noProof/>
        </w:rPr>
        <w:t>3</w:t>
      </w:r>
      <w:r>
        <w:fldChar w:fldCharType="end"/>
      </w:r>
      <w:bookmarkEnd w:id="18"/>
      <w:r>
        <w:t xml:space="preserve">.  </w:t>
      </w:r>
      <w:r w:rsidR="0064691D" w:rsidRPr="0064691D">
        <w:t>An example illustrating the mapping between the bits in the CBSR bitmap and beam group</w:t>
      </w:r>
      <w:r w:rsidR="00FE5DB5">
        <w:t>s</w:t>
      </w:r>
    </w:p>
    <w:p w14:paraId="22283150" w14:textId="77777777" w:rsidR="00772DBD" w:rsidRDefault="00772DBD" w:rsidP="00727B0E">
      <w:pPr>
        <w:rPr>
          <w:rFonts w:eastAsiaTheme="minorEastAsia"/>
        </w:rPr>
      </w:pPr>
    </w:p>
    <w:p w14:paraId="365BB0FA" w14:textId="66CC4DD4" w:rsidR="000352C6" w:rsidRDefault="000352C6" w:rsidP="000352C6">
      <w:pPr>
        <w:pStyle w:val="Proposal"/>
        <w:numPr>
          <w:ilvl w:val="0"/>
          <w:numId w:val="0"/>
        </w:numPr>
        <w:ind w:left="1304" w:hanging="1304"/>
      </w:pPr>
      <w:bookmarkStart w:id="19" w:name="_Toc178954840"/>
      <w:r>
        <w:t xml:space="preserve">Proposal </w:t>
      </w:r>
      <w:r w:rsidR="0004037A">
        <w:t>2</w:t>
      </w:r>
      <w:r>
        <w:t xml:space="preserve">:  </w:t>
      </w:r>
      <w:r w:rsidR="009F35B7">
        <w:t>The</w:t>
      </w:r>
      <w:r w:rsidR="009F35B7">
        <w:rPr>
          <w:rFonts w:eastAsiaTheme="minorEastAsia"/>
        </w:rPr>
        <w:t xml:space="preserve"> </w:t>
      </w:r>
      <m:oMath>
        <m:sSup>
          <m:sSupPr>
            <m:ctrlPr>
              <w:rPr>
                <w:rFonts w:ascii="Cambria Math" w:hAnsi="Cambria Math"/>
                <w:i/>
              </w:rPr>
            </m:ctrlPr>
          </m:sSupPr>
          <m:e>
            <m:r>
              <m:rPr>
                <m:sty m:val="bi"/>
              </m:rPr>
              <w:rPr>
                <w:rFonts w:ascii="Cambria Math" w:hAnsi="Cambria Math"/>
              </w:rPr>
              <m:t>g</m:t>
            </m:r>
          </m:e>
          <m:sup>
            <m:r>
              <m:rPr>
                <m:sty m:val="bi"/>
              </m:rPr>
              <w:rPr>
                <w:rFonts w:ascii="Cambria Math" w:hAnsi="Cambria Math"/>
              </w:rPr>
              <m:t>th</m:t>
            </m:r>
          </m:sup>
        </m:sSup>
        <m:r>
          <m:rPr>
            <m:sty m:val="bi"/>
          </m:rPr>
          <w:rPr>
            <w:rFonts w:ascii="Cambria Math" w:hAnsi="Cambria Math"/>
          </w:rPr>
          <m:t xml:space="preserve"> (g=1, 2, …, </m:t>
        </m:r>
        <m:r>
          <m:rPr>
            <m:sty m:val="b"/>
          </m:rPr>
          <w:rPr>
            <w:rFonts w:ascii="Cambria Math" w:hAnsi="Cambria Math"/>
            <w:noProof/>
          </w:rPr>
          <w:drawing>
            <wp:inline distT="0" distB="0" distL="0" distR="0" wp14:anchorId="2FF32625" wp14:editId="54C3A608">
              <wp:extent cx="333127" cy="144489"/>
              <wp:effectExtent l="0" t="0" r="0" b="8255"/>
              <wp:docPr id="394195973" name="Picture 394195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5946" cy="163061"/>
                      </a:xfrm>
                      <a:prstGeom prst="rect">
                        <a:avLst/>
                      </a:prstGeom>
                    </pic:spPr>
                  </pic:pic>
                </a:graphicData>
              </a:graphic>
            </wp:inline>
          </w:drawing>
        </m:r>
        <m:r>
          <m:rPr>
            <m:sty m:val="bi"/>
          </m:rPr>
          <w:rPr>
            <w:rFonts w:ascii="Cambria Math" w:eastAsia="Cambria Math" w:hAnsi="Cambria Math"/>
          </w:rPr>
          <m:t>)</m:t>
        </m:r>
      </m:oMath>
      <w:r w:rsidR="009F35B7">
        <w:t xml:space="preserve"> bit in the CBSR bitmap</w:t>
      </w:r>
      <w:r w:rsidR="009F35B7" w:rsidRPr="001C6CD9">
        <w:t xml:space="preserve"> </w:t>
      </w:r>
      <w:r w:rsidR="009F35B7">
        <w:t>is mapped to the following beam group:</w:t>
      </w:r>
      <w:bookmarkEnd w:id="19"/>
    </w:p>
    <w:p w14:paraId="42C44BC7" w14:textId="3E3CBF91" w:rsidR="00E2787B" w:rsidRDefault="00E2787B" w:rsidP="00E2787B">
      <w:pPr>
        <w:pStyle w:val="Proposal"/>
        <w:numPr>
          <w:ilvl w:val="0"/>
          <w:numId w:val="0"/>
        </w:numPr>
        <w:ind w:left="1304" w:hanging="1304"/>
        <w:jc w:val="center"/>
        <w:rPr>
          <w:lang w:eastAsia="en-US"/>
        </w:rPr>
      </w:pPr>
      <w:bookmarkStart w:id="20" w:name="_Toc178943853"/>
      <w:bookmarkStart w:id="21" w:name="_Toc178954786"/>
      <w:bookmarkStart w:id="22" w:name="_Toc178954841"/>
      <w:r>
        <w:rPr>
          <w:noProof/>
        </w:rPr>
        <w:drawing>
          <wp:inline distT="0" distB="0" distL="0" distR="0" wp14:anchorId="3B8E018E" wp14:editId="42930F3D">
            <wp:extent cx="4016482" cy="1181735"/>
            <wp:effectExtent l="0" t="0" r="3175" b="0"/>
            <wp:docPr id="394195968" name="Picture 394195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30337" cy="1185812"/>
                    </a:xfrm>
                    <a:prstGeom prst="rect">
                      <a:avLst/>
                    </a:prstGeom>
                  </pic:spPr>
                </pic:pic>
              </a:graphicData>
            </a:graphic>
          </wp:inline>
        </w:drawing>
      </w:r>
      <w:bookmarkEnd w:id="20"/>
      <w:bookmarkEnd w:id="21"/>
      <w:bookmarkEnd w:id="22"/>
    </w:p>
    <w:p w14:paraId="4D040BCF" w14:textId="7297C097" w:rsidR="009F35B7" w:rsidRDefault="009F35B7" w:rsidP="000352C6">
      <w:pPr>
        <w:pStyle w:val="Proposal"/>
        <w:numPr>
          <w:ilvl w:val="0"/>
          <w:numId w:val="0"/>
        </w:numPr>
        <w:ind w:left="1304" w:hanging="1304"/>
        <w:rPr>
          <w:lang w:eastAsia="en-US"/>
        </w:rPr>
      </w:pPr>
      <w:bookmarkStart w:id="23" w:name="_Toc178954842"/>
      <w:proofErr w:type="gramStart"/>
      <w:r>
        <w:rPr>
          <w:lang w:eastAsia="en-US"/>
        </w:rPr>
        <w:t>where</w:t>
      </w:r>
      <w:bookmarkEnd w:id="23"/>
      <w:proofErr w:type="gramEnd"/>
      <w:r>
        <w:rPr>
          <w:lang w:eastAsia="en-US"/>
        </w:rPr>
        <w:t xml:space="preserve"> </w:t>
      </w:r>
    </w:p>
    <w:p w14:paraId="6A1FD6A1" w14:textId="5572A137" w:rsidR="000B1FE5" w:rsidRDefault="000B1FE5" w:rsidP="000B1FE5">
      <w:pPr>
        <w:pStyle w:val="Proposal"/>
        <w:numPr>
          <w:ilvl w:val="0"/>
          <w:numId w:val="0"/>
        </w:numPr>
        <w:ind w:left="1304" w:hanging="1304"/>
        <w:jc w:val="center"/>
        <w:rPr>
          <w:lang w:eastAsia="en-US"/>
        </w:rPr>
      </w:pPr>
      <w:bookmarkStart w:id="24" w:name="_Toc178943855"/>
      <w:bookmarkStart w:id="25" w:name="_Toc178954788"/>
      <w:bookmarkStart w:id="26" w:name="_Toc178954843"/>
      <w:r>
        <w:rPr>
          <w:noProof/>
        </w:rPr>
        <w:drawing>
          <wp:inline distT="0" distB="0" distL="0" distR="0" wp14:anchorId="299F9A97" wp14:editId="18924C65">
            <wp:extent cx="2040174" cy="1404938"/>
            <wp:effectExtent l="0" t="0" r="0" b="5080"/>
            <wp:docPr id="394195970" name="Picture 394195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053886" cy="1414380"/>
                    </a:xfrm>
                    <a:prstGeom prst="rect">
                      <a:avLst/>
                    </a:prstGeom>
                  </pic:spPr>
                </pic:pic>
              </a:graphicData>
            </a:graphic>
          </wp:inline>
        </w:drawing>
      </w:r>
      <w:bookmarkEnd w:id="24"/>
      <w:bookmarkEnd w:id="25"/>
      <w:bookmarkEnd w:id="26"/>
    </w:p>
    <w:p w14:paraId="1C602C06" w14:textId="77777777" w:rsidR="000352C6" w:rsidRDefault="000352C6" w:rsidP="00727B0E">
      <w:pPr>
        <w:rPr>
          <w:rFonts w:eastAsiaTheme="minorEastAsia"/>
        </w:rPr>
      </w:pPr>
    </w:p>
    <w:p w14:paraId="12A00CCB" w14:textId="3F944EC7" w:rsidR="00EB0633" w:rsidRDefault="00EB0633" w:rsidP="00727B0E">
      <w:pPr>
        <w:rPr>
          <w:rFonts w:eastAsiaTheme="minorEastAsia"/>
        </w:rPr>
      </w:pPr>
      <w:r>
        <w:rPr>
          <w:rFonts w:eastAsiaTheme="minorEastAsia"/>
        </w:rPr>
        <w:t xml:space="preserve">Similarly, the </w:t>
      </w:r>
      <m:oMath>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th</m:t>
            </m:r>
          </m:sup>
        </m:sSup>
      </m:oMath>
      <w:r>
        <w:rPr>
          <w:rFonts w:eastAsiaTheme="minorEastAsia"/>
        </w:rPr>
        <w:t xml:space="preserve"> </w:t>
      </w:r>
      <w:r w:rsidR="00DD483D">
        <w:rPr>
          <w:rFonts w:eastAsiaTheme="minorEastAsia"/>
        </w:rPr>
        <w:t>group of bits</w:t>
      </w:r>
      <w:r w:rsidR="00D77FAC">
        <w:rPr>
          <w:rFonts w:eastAsiaTheme="minorEastAsia"/>
        </w:rPr>
        <w:t xml:space="preserve"> </w:t>
      </w:r>
      <m:oMath>
        <m:sSubSup>
          <m:sSubSupPr>
            <m:ctrlPr>
              <w:rPr>
                <w:rFonts w:ascii="Cambria Math" w:hAnsi="Cambria Math"/>
                <w:i/>
              </w:rPr>
            </m:ctrlPr>
          </m:sSubSupPr>
          <m:e>
            <m:r>
              <w:rPr>
                <w:rFonts w:ascii="Cambria Math" w:hAnsi="Cambria Math"/>
              </w:rPr>
              <m:t>B</m:t>
            </m:r>
          </m:e>
          <m:sub>
            <m:r>
              <w:rPr>
                <w:rFonts w:ascii="Cambria Math" w:hAnsi="Cambria Math"/>
              </w:rPr>
              <m:t>3</m:t>
            </m:r>
          </m:sub>
          <m:sup>
            <m:r>
              <w:rPr>
                <w:rFonts w:ascii="Cambria Math" w:hAnsi="Cambria Math"/>
              </w:rPr>
              <m:t>(g)</m:t>
            </m:r>
          </m:sup>
        </m:sSubSup>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3</m:t>
            </m:r>
          </m:sub>
          <m:sup>
            <m:r>
              <w:rPr>
                <w:rFonts w:ascii="Cambria Math" w:hAnsi="Cambria Math"/>
              </w:rPr>
              <m:t>(g,2)</m:t>
            </m:r>
          </m:sup>
        </m:sSubSup>
        <m:sSubSup>
          <m:sSubSupPr>
            <m:ctrlPr>
              <w:rPr>
                <w:rFonts w:ascii="Cambria Math" w:hAnsi="Cambria Math"/>
                <w:i/>
              </w:rPr>
            </m:ctrlPr>
          </m:sSubSupPr>
          <m:e>
            <m:r>
              <w:rPr>
                <w:rFonts w:ascii="Cambria Math" w:hAnsi="Cambria Math"/>
              </w:rPr>
              <m:t>b</m:t>
            </m:r>
          </m:e>
          <m:sub>
            <m:r>
              <w:rPr>
                <w:rFonts w:ascii="Cambria Math" w:hAnsi="Cambria Math"/>
              </w:rPr>
              <m:t>3</m:t>
            </m:r>
          </m:sub>
          <m:sup>
            <m:r>
              <w:rPr>
                <w:rFonts w:ascii="Cambria Math" w:hAnsi="Cambria Math"/>
              </w:rPr>
              <m:t>(g,1)</m:t>
            </m:r>
          </m:sup>
        </m:sSubSup>
        <m:sSubSup>
          <m:sSubSupPr>
            <m:ctrlPr>
              <w:rPr>
                <w:rFonts w:ascii="Cambria Math" w:hAnsi="Cambria Math"/>
                <w:i/>
              </w:rPr>
            </m:ctrlPr>
          </m:sSubSupPr>
          <m:e>
            <m:r>
              <w:rPr>
                <w:rFonts w:ascii="Cambria Math" w:hAnsi="Cambria Math"/>
              </w:rPr>
              <m:t>b</m:t>
            </m:r>
          </m:e>
          <m:sub>
            <m:r>
              <w:rPr>
                <w:rFonts w:ascii="Cambria Math" w:hAnsi="Cambria Math"/>
              </w:rPr>
              <m:t>3</m:t>
            </m:r>
          </m:sub>
          <m:sup>
            <m:r>
              <w:rPr>
                <w:rFonts w:ascii="Cambria Math" w:hAnsi="Cambria Math"/>
              </w:rPr>
              <m:t>(g,0)</m:t>
            </m:r>
          </m:sup>
        </m:sSubSup>
      </m:oMath>
      <w:r w:rsidR="00DD483D">
        <w:rPr>
          <w:rFonts w:eastAsiaTheme="minorEastAsia"/>
        </w:rPr>
        <w:t xml:space="preserve"> </w:t>
      </w:r>
      <w:r w:rsidR="00D77FAC">
        <w:rPr>
          <w:rFonts w:eastAsiaTheme="minorEastAsia"/>
        </w:rPr>
        <w:t>for the scaling factor can be mapped to the following beam group</w:t>
      </w:r>
      <w:r w:rsidR="00AB79E4">
        <w:rPr>
          <w:rFonts w:eastAsiaTheme="minorEastAsia"/>
        </w:rPr>
        <w:t xml:space="preserve"> of </w:t>
      </w:r>
      <m:oMath>
        <m:sSub>
          <m:sSubPr>
            <m:ctrlPr>
              <w:rPr>
                <w:rFonts w:ascii="Cambria Math" w:hAnsi="Cambria Math"/>
                <w:i/>
              </w:rPr>
            </m:ctrlPr>
          </m:sSubPr>
          <m:e>
            <m:r>
              <w:rPr>
                <w:rFonts w:ascii="Cambria Math" w:hAnsi="Cambria Math"/>
              </w:rPr>
              <m:t>X'</m:t>
            </m:r>
          </m:e>
          <m:sub>
            <m:r>
              <w:rPr>
                <w:rFonts w:ascii="Cambria Math" w:hAnsi="Cambria Math"/>
              </w:rPr>
              <m:t>1</m:t>
            </m:r>
          </m:sub>
        </m:sSub>
        <m:sSub>
          <m:sSubPr>
            <m:ctrlPr>
              <w:rPr>
                <w:rFonts w:ascii="Cambria Math" w:hAnsi="Cambria Math"/>
                <w:i/>
              </w:rPr>
            </m:ctrlPr>
          </m:sSubPr>
          <m:e>
            <m:r>
              <w:rPr>
                <w:rFonts w:ascii="Cambria Math" w:hAnsi="Cambria Math"/>
              </w:rPr>
              <m:t>X'</m:t>
            </m:r>
          </m:e>
          <m:sub>
            <m:r>
              <w:rPr>
                <w:rFonts w:ascii="Cambria Math" w:hAnsi="Cambria Math"/>
              </w:rPr>
              <m:t>2</m:t>
            </m:r>
          </m:sub>
        </m:sSub>
      </m:oMath>
      <w:r w:rsidR="00AB79E4">
        <w:t xml:space="preserve"> 2-D DFT vectors</w:t>
      </w:r>
    </w:p>
    <w:p w14:paraId="32683686" w14:textId="77777777" w:rsidR="00D807C5" w:rsidRDefault="00D807C5" w:rsidP="00727B0E">
      <w:pPr>
        <w:rPr>
          <w:rFonts w:eastAsiaTheme="minorEastAsia"/>
        </w:rPr>
      </w:pPr>
    </w:p>
    <w:p w14:paraId="71F6F854" w14:textId="77777777" w:rsidR="00D807C5" w:rsidRPr="00597B49" w:rsidRDefault="00850CB6" w:rsidP="00D807C5">
      <m:oMathPara>
        <m:oMath>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g,2</m:t>
                  </m:r>
                </m:sub>
              </m:sSub>
            </m:sub>
          </m:sSub>
          <m:r>
            <w:rPr>
              <w:rFonts w:ascii="Cambria Math" w:hAnsi="Cambria Math"/>
            </w:rPr>
            <m:t xml:space="preserve"> ,   </m:t>
          </m:r>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g,1</m:t>
                  </m:r>
                </m:sub>
              </m:sSub>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g,2</m:t>
                  </m:r>
                </m:sub>
              </m:sSub>
            </m:sub>
          </m:sSub>
          <m:r>
            <w:rPr>
              <w:rFonts w:ascii="Cambria Math" w:hAnsi="Cambria Math"/>
            </w:rPr>
            <m:t xml:space="preserve">,   </m:t>
          </m:r>
          <m:sSub>
            <m:sSubPr>
              <m:ctrlPr>
                <w:rPr>
                  <w:rFonts w:ascii="Cambria Math" w:hAnsi="Cambria Math"/>
                  <w:i/>
                </w:rPr>
              </m:ctrlPr>
            </m:sSubPr>
            <m:e>
              <m:r>
                <w:rPr>
                  <w:rFonts w:ascii="Cambria Math" w:hAnsi="Cambria Math"/>
                </w:rPr>
                <m:t xml:space="preserve">…  </m:t>
              </m:r>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g,2</m:t>
                  </m:r>
                </m:sub>
              </m:sSub>
            </m:sub>
          </m:sSub>
          <m:r>
            <w:rPr>
              <w:rFonts w:ascii="Cambria Math" w:hAnsi="Cambria Math"/>
            </w:rPr>
            <m:t xml:space="preserve"> ,   </m:t>
          </m:r>
        </m:oMath>
      </m:oMathPara>
    </w:p>
    <w:p w14:paraId="2AA19D43" w14:textId="77777777" w:rsidR="00D807C5" w:rsidRPr="00597B49" w:rsidRDefault="00850CB6" w:rsidP="00D807C5">
      <m:oMathPara>
        <m:oMath>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g,2</m:t>
                  </m:r>
                </m:sub>
              </m:sSub>
              <m:r>
                <w:rPr>
                  <w:rFonts w:ascii="Cambria Math" w:hAnsi="Cambria Math"/>
                </w:rPr>
                <m:t>+1</m:t>
              </m:r>
            </m:sub>
          </m:sSub>
          <m:r>
            <w:rPr>
              <w:rFonts w:ascii="Cambria Math" w:hAnsi="Cambria Math"/>
            </w:rPr>
            <m:t xml:space="preserve"> ,   </m:t>
          </m:r>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g,1</m:t>
                  </m:r>
                </m:sub>
              </m:sSub>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g,2</m:t>
                  </m:r>
                </m:sub>
              </m:s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 xml:space="preserve">…  </m:t>
              </m:r>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g,2</m:t>
                  </m:r>
                </m:sub>
              </m:sSub>
              <m:r>
                <w:rPr>
                  <w:rFonts w:ascii="Cambria Math" w:hAnsi="Cambria Math"/>
                </w:rPr>
                <m:t>+1</m:t>
              </m:r>
            </m:sub>
          </m:sSub>
          <m:r>
            <w:rPr>
              <w:rFonts w:ascii="Cambria Math" w:hAnsi="Cambria Math"/>
            </w:rPr>
            <m:t xml:space="preserve"> ,</m:t>
          </m:r>
        </m:oMath>
      </m:oMathPara>
    </w:p>
    <w:p w14:paraId="151AD8CD" w14:textId="77777777" w:rsidR="00D807C5" w:rsidRDefault="00D807C5" w:rsidP="00D807C5">
      <w:pPr>
        <w:jc w:val="center"/>
      </w:pPr>
      <w:r>
        <w:t>…</w:t>
      </w:r>
    </w:p>
    <w:p w14:paraId="41FBF28F" w14:textId="77777777" w:rsidR="00D807C5" w:rsidRPr="00597B49" w:rsidRDefault="00850CB6" w:rsidP="00D807C5">
      <m:oMathPara>
        <m:oMath>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g,2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-1</m:t>
              </m:r>
            </m:sub>
          </m:sSub>
          <m:r>
            <w:rPr>
              <w:rFonts w:ascii="Cambria Math" w:hAnsi="Cambria Math"/>
            </w:rPr>
            <m:t xml:space="preserve"> ,   </m:t>
          </m:r>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g,1</m:t>
                  </m:r>
                </m:sub>
              </m:sSub>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 xml:space="preserve">…  </m:t>
              </m:r>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-1</m:t>
              </m:r>
            </m:sub>
          </m:sSub>
          <m:r>
            <w:rPr>
              <w:rFonts w:ascii="Cambria Math" w:hAnsi="Cambria Math"/>
            </w:rPr>
            <m:t xml:space="preserve"> ,</m:t>
          </m:r>
        </m:oMath>
      </m:oMathPara>
    </w:p>
    <w:p w14:paraId="64FEE2C7" w14:textId="77777777" w:rsidR="00D807C5" w:rsidRDefault="00D807C5" w:rsidP="00727B0E">
      <w:pPr>
        <w:rPr>
          <w:rFonts w:eastAsiaTheme="minorEastAsia"/>
        </w:rPr>
      </w:pPr>
    </w:p>
    <w:p w14:paraId="5B4DC2F6" w14:textId="343C08C5" w:rsidR="00D41BD3" w:rsidRDefault="00FA3DF5" w:rsidP="00727B0E">
      <w:pPr>
        <w:rPr>
          <w:rFonts w:eastAsiaTheme="minorEastAsia"/>
        </w:rPr>
      </w:pPr>
      <w:proofErr w:type="gramStart"/>
      <w:r>
        <w:rPr>
          <w:rFonts w:eastAsiaTheme="minorEastAsia"/>
        </w:rPr>
        <w:t>w</w:t>
      </w:r>
      <w:r w:rsidR="00D41BD3">
        <w:rPr>
          <w:rFonts w:eastAsiaTheme="minorEastAsia"/>
        </w:rPr>
        <w:t>here</w:t>
      </w:r>
      <w:proofErr w:type="gramEnd"/>
      <w:r w:rsidR="00D41BD3">
        <w:rPr>
          <w:rFonts w:eastAsiaTheme="minorEastAsia"/>
        </w:rPr>
        <w:t xml:space="preserve"> </w:t>
      </w:r>
    </w:p>
    <w:p w14:paraId="0841B0A7" w14:textId="77777777" w:rsidR="00D41BD3" w:rsidRPr="00597B49" w:rsidRDefault="00850CB6" w:rsidP="00D41BD3">
      <m:oMathPara>
        <m:oMath>
          <m:sSub>
            <m:sSubPr>
              <m:ctrlPr>
                <w:rPr>
                  <w:rFonts w:ascii="Cambria Math" w:hAnsi="Cambria Math"/>
                  <w:i/>
                </w:rPr>
              </m:ctrlPr>
            </m:sSubPr>
            <m:e>
              <m:r>
                <w:rPr>
                  <w:rFonts w:ascii="Cambria Math" w:hAnsi="Cambria Math"/>
                </w:rPr>
                <m:t>x</m:t>
              </m:r>
            </m:e>
            <m:sub>
              <m:r>
                <w:rPr>
                  <w:rFonts w:ascii="Cambria Math" w:hAnsi="Cambria Math"/>
                </w:rPr>
                <m:t>g,1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g,1</m:t>
                  </m:r>
                </m:sub>
              </m:sSub>
              <m:r>
                <w:rPr>
                  <w:rFonts w:ascii="Cambria Math" w:hAnsi="Cambria Math"/>
                </w:rPr>
                <m:t>-1</m:t>
              </m:r>
            </m:e>
          </m:d>
          <m:sSub>
            <m:sSubPr>
              <m:ctrlPr>
                <w:rPr>
                  <w:rFonts w:ascii="Cambria Math" w:hAnsi="Cambria Math"/>
                  <w:i/>
                </w:rPr>
              </m:ctrlPr>
            </m:sSubPr>
            <m:e>
              <m:r>
                <w:rPr>
                  <w:rFonts w:ascii="Cambria Math" w:hAnsi="Cambria Math"/>
                </w:rPr>
                <m:t>X'</m:t>
              </m:r>
            </m:e>
            <m:sub>
              <m:r>
                <w:rPr>
                  <w:rFonts w:ascii="Cambria Math" w:hAnsi="Cambria Math"/>
                </w:rPr>
                <m:t>1</m:t>
              </m:r>
            </m:sub>
          </m:sSub>
        </m:oMath>
      </m:oMathPara>
    </w:p>
    <w:p w14:paraId="5B22B468" w14:textId="77777777" w:rsidR="00D41BD3" w:rsidRPr="00597B49" w:rsidRDefault="00850CB6" w:rsidP="00D41BD3">
      <m:oMathPara>
        <m:oMath>
          <m:sSub>
            <m:sSubPr>
              <m:ctrlPr>
                <w:rPr>
                  <w:rFonts w:ascii="Cambria Math" w:hAnsi="Cambria Math"/>
                  <w:i/>
                </w:rPr>
              </m:ctrlPr>
            </m:sSubPr>
            <m:e>
              <m:r>
                <w:rPr>
                  <w:rFonts w:ascii="Cambria Math" w:hAnsi="Cambria Math"/>
                </w:rPr>
                <m:t>x</m:t>
              </m:r>
            </m:e>
            <m:sub>
              <m:r>
                <w:rPr>
                  <w:rFonts w:ascii="Cambria Math" w:hAnsi="Cambria Math"/>
                </w:rPr>
                <m:t>g,2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g,2</m:t>
              </m:r>
            </m:sub>
          </m:sSub>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2</m:t>
              </m:r>
            </m:sub>
          </m:sSub>
        </m:oMath>
      </m:oMathPara>
    </w:p>
    <w:p w14:paraId="5D6FED65" w14:textId="77777777" w:rsidR="00D41BD3" w:rsidRPr="00597B49" w:rsidRDefault="00850CB6" w:rsidP="00D41BD3">
      <m:oMathPara>
        <m:oMath>
          <m:sSub>
            <m:sSubPr>
              <m:ctrlPr>
                <w:rPr>
                  <w:rFonts w:ascii="Cambria Math" w:hAnsi="Cambria Math"/>
                  <w:i/>
                </w:rPr>
              </m:ctrlPr>
            </m:sSubPr>
            <m:e>
              <m:r>
                <w:rPr>
                  <w:rFonts w:ascii="Cambria Math" w:hAnsi="Cambria Math"/>
                </w:rPr>
                <m:t>a</m:t>
              </m:r>
            </m:e>
            <m:sub>
              <m:r>
                <w:rPr>
                  <w:rFonts w:ascii="Cambria Math" w:hAnsi="Cambria Math"/>
                </w:rPr>
                <m:t>g,2</m:t>
              </m:r>
            </m:sub>
          </m:sSub>
          <m:r>
            <w:rPr>
              <w:rFonts w:ascii="Cambria Math" w:hAnsi="Cambria Math"/>
            </w:rPr>
            <m:t xml:space="preserve">=mod(g-1, </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num>
                <m:den>
                  <m:sSub>
                    <m:sSubPr>
                      <m:ctrlPr>
                        <w:rPr>
                          <w:rFonts w:ascii="Cambria Math" w:hAnsi="Cambria Math"/>
                          <w:i/>
                        </w:rPr>
                      </m:ctrlPr>
                    </m:sSubPr>
                    <m:e>
                      <m:r>
                        <w:rPr>
                          <w:rFonts w:ascii="Cambria Math" w:hAnsi="Cambria Math"/>
                        </w:rPr>
                        <m:t>X'</m:t>
                      </m:r>
                    </m:e>
                    <m:sub>
                      <m:r>
                        <w:rPr>
                          <w:rFonts w:ascii="Cambria Math" w:hAnsi="Cambria Math"/>
                        </w:rPr>
                        <m:t>2</m:t>
                      </m:r>
                    </m:sub>
                  </m:sSub>
                </m:den>
              </m:f>
            </m:e>
          </m:d>
          <m:r>
            <w:rPr>
              <w:rFonts w:ascii="Cambria Math" w:hAnsi="Cambria Math"/>
            </w:rPr>
            <m:t>)+1</m:t>
          </m:r>
        </m:oMath>
      </m:oMathPara>
    </w:p>
    <w:p w14:paraId="29F31FF2" w14:textId="77777777" w:rsidR="00D41BD3" w:rsidRPr="00597B49" w:rsidRDefault="00850CB6" w:rsidP="00D41BD3">
      <w:pPr>
        <w:jc w:val="center"/>
      </w:pPr>
      <m:oMathPara>
        <m:oMath>
          <m:sSub>
            <m:sSubPr>
              <m:ctrlPr>
                <w:rPr>
                  <w:rFonts w:ascii="Cambria Math" w:hAnsi="Cambria Math"/>
                  <w:i/>
                </w:rPr>
              </m:ctrlPr>
            </m:sSubPr>
            <m:e>
              <m:r>
                <w:rPr>
                  <w:rFonts w:ascii="Cambria Math" w:hAnsi="Cambria Math"/>
                </w:rPr>
                <m:t>a</m:t>
              </m:r>
            </m:e>
            <m:sub>
              <m:r>
                <w:rPr>
                  <w:rFonts w:ascii="Cambria Math" w:hAnsi="Cambria Math"/>
                </w:rPr>
                <m:t>g,1</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g</m:t>
                  </m:r>
                  <m:sSub>
                    <m:sSubPr>
                      <m:ctrlPr>
                        <w:rPr>
                          <w:rFonts w:ascii="Cambria Math" w:hAnsi="Cambria Math"/>
                          <w:i/>
                        </w:rPr>
                      </m:ctrlPr>
                    </m:sSubPr>
                    <m:e>
                      <m:r>
                        <w:rPr>
                          <w:rFonts w:ascii="Cambria Math" w:hAnsi="Cambria Math"/>
                        </w:rPr>
                        <m:t>X'</m:t>
                      </m:r>
                    </m:e>
                    <m:sub>
                      <m:r>
                        <w:rPr>
                          <w:rFonts w:ascii="Cambria Math" w:hAnsi="Cambria Math"/>
                        </w:rPr>
                        <m:t>2</m:t>
                      </m:r>
                    </m:sub>
                  </m:sSub>
                </m:num>
                <m:den>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den>
              </m:f>
            </m:e>
          </m:d>
        </m:oMath>
      </m:oMathPara>
    </w:p>
    <w:p w14:paraId="1D40AB9C" w14:textId="77777777" w:rsidR="00D41BD3" w:rsidRDefault="00D41BD3" w:rsidP="00727B0E">
      <w:pPr>
        <w:rPr>
          <w:rFonts w:eastAsiaTheme="minorEastAsia"/>
        </w:rPr>
      </w:pPr>
    </w:p>
    <w:p w14:paraId="62F18543" w14:textId="77777777" w:rsidR="005C3AB6" w:rsidRDefault="005C3AB6" w:rsidP="00727B0E">
      <w:pPr>
        <w:rPr>
          <w:rFonts w:eastAsiaTheme="minorEastAsia"/>
        </w:rPr>
      </w:pPr>
    </w:p>
    <w:p w14:paraId="18CE6A67" w14:textId="1CB30936" w:rsidR="000E7E24" w:rsidRDefault="000E7E24" w:rsidP="000E7E24">
      <w:pPr>
        <w:pStyle w:val="Proposal"/>
        <w:numPr>
          <w:ilvl w:val="0"/>
          <w:numId w:val="0"/>
        </w:numPr>
        <w:ind w:left="1304" w:hanging="1304"/>
      </w:pPr>
      <w:bookmarkStart w:id="27" w:name="_Toc178954844"/>
      <w:r>
        <w:t xml:space="preserve">Proposal </w:t>
      </w:r>
      <w:r w:rsidR="0004037A">
        <w:t>3</w:t>
      </w:r>
      <w:r>
        <w:t>:  The</w:t>
      </w:r>
      <w:r>
        <w:rPr>
          <w:rFonts w:eastAsiaTheme="minorEastAsia"/>
        </w:rPr>
        <w:t xml:space="preserve"> </w:t>
      </w:r>
      <m:oMath>
        <m:sSup>
          <m:sSupPr>
            <m:ctrlPr>
              <w:rPr>
                <w:rFonts w:ascii="Cambria Math" w:hAnsi="Cambria Math"/>
                <w:i/>
              </w:rPr>
            </m:ctrlPr>
          </m:sSupPr>
          <m:e>
            <m:r>
              <m:rPr>
                <m:sty m:val="bi"/>
              </m:rPr>
              <w:rPr>
                <w:rFonts w:ascii="Cambria Math" w:hAnsi="Cambria Math"/>
              </w:rPr>
              <m:t>g</m:t>
            </m:r>
          </m:e>
          <m:sup>
            <m:r>
              <m:rPr>
                <m:sty m:val="bi"/>
              </m:rPr>
              <w:rPr>
                <w:rFonts w:ascii="Cambria Math" w:hAnsi="Cambria Math"/>
              </w:rPr>
              <m:t>th</m:t>
            </m:r>
          </m:sup>
        </m:sSup>
        <m:r>
          <m:rPr>
            <m:sty m:val="bi"/>
          </m:rPr>
          <w:rPr>
            <w:rFonts w:ascii="Cambria Math" w:hAnsi="Cambria Math"/>
          </w:rPr>
          <m:t xml:space="preserve"> (g=1, 2, …, </m:t>
        </m:r>
        <m:r>
          <m:rPr>
            <m:sty m:val="b"/>
          </m:rPr>
          <w:rPr>
            <w:rFonts w:ascii="Cambria Math" w:hAnsi="Cambria Math"/>
            <w:noProof/>
          </w:rPr>
          <w:drawing>
            <wp:inline distT="0" distB="0" distL="0" distR="0" wp14:anchorId="6DBEA578" wp14:editId="127DFF62">
              <wp:extent cx="333602" cy="153498"/>
              <wp:effectExtent l="0" t="0" r="0" b="0"/>
              <wp:docPr id="394195978" name="Picture 394195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63667" cy="167332"/>
                      </a:xfrm>
                      <a:prstGeom prst="rect">
                        <a:avLst/>
                      </a:prstGeom>
                    </pic:spPr>
                  </pic:pic>
                </a:graphicData>
              </a:graphic>
            </wp:inline>
          </w:drawing>
        </m:r>
        <m:r>
          <m:rPr>
            <m:sty m:val="bi"/>
          </m:rPr>
          <w:rPr>
            <w:rFonts w:ascii="Cambria Math" w:eastAsia="Cambria Math" w:hAnsi="Cambria Math"/>
          </w:rPr>
          <m:t>)</m:t>
        </m:r>
      </m:oMath>
      <w:r>
        <w:t xml:space="preserve"> group of 3-bits for the scaling factor is mapped to the following beam group:</w:t>
      </w:r>
      <w:bookmarkEnd w:id="27"/>
    </w:p>
    <w:p w14:paraId="734CC555" w14:textId="67DBFF2D" w:rsidR="00780DBB" w:rsidRDefault="00780DBB" w:rsidP="00780DBB">
      <w:pPr>
        <w:pStyle w:val="Proposal"/>
        <w:numPr>
          <w:ilvl w:val="0"/>
          <w:numId w:val="0"/>
        </w:numPr>
        <w:ind w:left="1304" w:hanging="1304"/>
        <w:jc w:val="center"/>
        <w:rPr>
          <w:lang w:eastAsia="en-US"/>
        </w:rPr>
      </w:pPr>
      <w:bookmarkStart w:id="28" w:name="_Toc178943857"/>
      <w:bookmarkStart w:id="29" w:name="_Toc178954790"/>
      <w:bookmarkStart w:id="30" w:name="_Toc178954845"/>
      <w:r>
        <w:rPr>
          <w:noProof/>
        </w:rPr>
        <w:drawing>
          <wp:inline distT="0" distB="0" distL="0" distR="0" wp14:anchorId="7DD95DF3" wp14:editId="79E518B4">
            <wp:extent cx="3436290" cy="1131883"/>
            <wp:effectExtent l="0" t="0" r="0" b="0"/>
            <wp:docPr id="394195983" name="Picture 394195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479078" cy="1145977"/>
                    </a:xfrm>
                    <a:prstGeom prst="rect">
                      <a:avLst/>
                    </a:prstGeom>
                  </pic:spPr>
                </pic:pic>
              </a:graphicData>
            </a:graphic>
          </wp:inline>
        </w:drawing>
      </w:r>
      <w:bookmarkEnd w:id="28"/>
      <w:bookmarkEnd w:id="29"/>
      <w:bookmarkEnd w:id="30"/>
    </w:p>
    <w:p w14:paraId="6A58AF93" w14:textId="0B8B8DD4" w:rsidR="000F7EB2" w:rsidRDefault="000E7E24" w:rsidP="000E7E24">
      <w:pPr>
        <w:pStyle w:val="Proposal"/>
        <w:numPr>
          <w:ilvl w:val="0"/>
          <w:numId w:val="0"/>
        </w:numPr>
        <w:ind w:left="1304" w:hanging="1304"/>
        <w:rPr>
          <w:lang w:eastAsia="en-US"/>
        </w:rPr>
      </w:pPr>
      <w:bookmarkStart w:id="31" w:name="_Toc178954846"/>
      <w:proofErr w:type="gramStart"/>
      <w:r>
        <w:rPr>
          <w:lang w:eastAsia="en-US"/>
        </w:rPr>
        <w:t>where</w:t>
      </w:r>
      <w:bookmarkEnd w:id="31"/>
      <w:proofErr w:type="gramEnd"/>
    </w:p>
    <w:p w14:paraId="2E6F6A64" w14:textId="2961D9E0" w:rsidR="000E7E24" w:rsidRDefault="000F7EB2" w:rsidP="000F7EB2">
      <w:pPr>
        <w:pStyle w:val="Proposal"/>
        <w:numPr>
          <w:ilvl w:val="0"/>
          <w:numId w:val="0"/>
        </w:numPr>
        <w:ind w:left="1304" w:hanging="1304"/>
        <w:jc w:val="center"/>
        <w:rPr>
          <w:lang w:eastAsia="en-US"/>
        </w:rPr>
      </w:pPr>
      <w:bookmarkStart w:id="32" w:name="_Toc178943859"/>
      <w:bookmarkStart w:id="33" w:name="_Toc178954792"/>
      <w:bookmarkStart w:id="34" w:name="_Toc178954847"/>
      <w:r>
        <w:rPr>
          <w:noProof/>
        </w:rPr>
        <w:drawing>
          <wp:inline distT="0" distB="0" distL="0" distR="0" wp14:anchorId="231BAFE4" wp14:editId="783772F3">
            <wp:extent cx="1351597" cy="937614"/>
            <wp:effectExtent l="0" t="0" r="1270" b="0"/>
            <wp:docPr id="394195984" name="Picture 394195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374689" cy="953633"/>
                    </a:xfrm>
                    <a:prstGeom prst="rect">
                      <a:avLst/>
                    </a:prstGeom>
                  </pic:spPr>
                </pic:pic>
              </a:graphicData>
            </a:graphic>
          </wp:inline>
        </w:drawing>
      </w:r>
      <w:bookmarkEnd w:id="32"/>
      <w:bookmarkEnd w:id="33"/>
      <w:bookmarkEnd w:id="34"/>
    </w:p>
    <w:p w14:paraId="5BC1331D" w14:textId="1061245E" w:rsidR="000E7E24" w:rsidRPr="00597B49" w:rsidRDefault="000E7E24" w:rsidP="000E7E24">
      <w:pPr>
        <w:jc w:val="center"/>
      </w:pPr>
    </w:p>
    <w:p w14:paraId="2AC2A396" w14:textId="053ECD6C" w:rsidR="001A7137" w:rsidRDefault="001A7137" w:rsidP="00C36622">
      <w:pPr>
        <w:pStyle w:val="ListNumber"/>
        <w:numPr>
          <w:ilvl w:val="0"/>
          <w:numId w:val="0"/>
        </w:numPr>
        <w:rPr>
          <w:rFonts w:eastAsiaTheme="minorEastAsia"/>
        </w:rPr>
      </w:pPr>
      <w:bookmarkStart w:id="35" w:name="_Toc166221640"/>
      <w:bookmarkStart w:id="36" w:name="_Toc166235208"/>
      <w:bookmarkStart w:id="37" w:name="_Toc166235973"/>
      <w:bookmarkStart w:id="38" w:name="_Toc166236041"/>
      <w:bookmarkStart w:id="39" w:name="_Toc166235942"/>
      <w:bookmarkStart w:id="40" w:name="_Toc166236088"/>
      <w:bookmarkEnd w:id="35"/>
      <w:bookmarkEnd w:id="36"/>
      <w:bookmarkEnd w:id="37"/>
      <w:bookmarkEnd w:id="38"/>
      <w:bookmarkEnd w:id="39"/>
      <w:bookmarkEnd w:id="40"/>
    </w:p>
    <w:p w14:paraId="087CD487" w14:textId="05FA0587" w:rsidR="003C4BD9" w:rsidRPr="008D6045" w:rsidRDefault="004B66B0" w:rsidP="00D13428">
      <w:pPr>
        <w:pStyle w:val="Heading1"/>
      </w:pPr>
      <w:r>
        <w:t>3</w:t>
      </w:r>
      <w:r>
        <w:tab/>
      </w:r>
      <w:r w:rsidR="00230D18" w:rsidRPr="00A25B27">
        <w:tab/>
      </w:r>
      <w:r w:rsidR="00225EC2" w:rsidRPr="00A25B27">
        <w:t>Enhancement for CJT</w:t>
      </w:r>
      <w:r w:rsidR="00230D18" w:rsidRPr="00A25B27">
        <w:t xml:space="preserve"> </w:t>
      </w:r>
    </w:p>
    <w:p w14:paraId="2670C25C" w14:textId="7487ED5A" w:rsidR="005527A4" w:rsidRDefault="008D708B" w:rsidP="004E7BF0">
      <w:pPr>
        <w:pStyle w:val="Heading2"/>
        <w:rPr>
          <w:lang w:val="en-US"/>
        </w:rPr>
      </w:pPr>
      <w:r w:rsidRPr="576D16AA">
        <w:rPr>
          <w:lang w:val="en-US"/>
        </w:rPr>
        <w:t>3.</w:t>
      </w:r>
      <w:r w:rsidR="00835A14">
        <w:rPr>
          <w:lang w:val="en-US"/>
        </w:rPr>
        <w:t>1</w:t>
      </w:r>
      <w:r w:rsidR="00E45031" w:rsidRPr="576D16AA">
        <w:rPr>
          <w:lang w:val="en-US"/>
        </w:rPr>
        <w:t xml:space="preserve"> </w:t>
      </w:r>
      <w:r w:rsidR="00FD3DAD" w:rsidRPr="576D16AA">
        <w:rPr>
          <w:lang w:val="en-US"/>
        </w:rPr>
        <w:t>UE side pre-com</w:t>
      </w:r>
      <w:r w:rsidR="0013450E" w:rsidRPr="576D16AA">
        <w:rPr>
          <w:lang w:val="en-US"/>
        </w:rPr>
        <w:t xml:space="preserve">pensation of </w:t>
      </w:r>
      <w:r w:rsidR="000C1B7E">
        <w:rPr>
          <w:lang w:val="en-US"/>
        </w:rPr>
        <w:t>DO</w:t>
      </w:r>
      <w:r w:rsidR="0013450E" w:rsidRPr="576D16AA">
        <w:rPr>
          <w:lang w:val="en-US"/>
        </w:rPr>
        <w:t xml:space="preserve"> </w:t>
      </w:r>
      <w:r w:rsidR="00901115" w:rsidRPr="576D16AA">
        <w:rPr>
          <w:lang w:val="en-US"/>
        </w:rPr>
        <w:t xml:space="preserve">for CJT CSI </w:t>
      </w:r>
      <w:r w:rsidR="00354EC5" w:rsidRPr="576D16AA">
        <w:rPr>
          <w:lang w:val="en-US"/>
        </w:rPr>
        <w:t>r</w:t>
      </w:r>
      <w:r w:rsidR="00901115" w:rsidRPr="576D16AA">
        <w:rPr>
          <w:lang w:val="en-US"/>
        </w:rPr>
        <w:t>eport</w:t>
      </w:r>
    </w:p>
    <w:p w14:paraId="0EF193BC" w14:textId="3FA51CA3" w:rsidR="005527A4" w:rsidRDefault="005527A4" w:rsidP="00CB32F3">
      <w:pPr>
        <w:rPr>
          <w:lang w:val="en-GB" w:eastAsia="ja-JP"/>
        </w:rPr>
      </w:pPr>
      <w:r>
        <w:t>T</w:t>
      </w:r>
      <w:r>
        <w:rPr>
          <w:lang w:val="en-GB" w:eastAsia="ja-JP"/>
        </w:rPr>
        <w:t xml:space="preserve">he following agreements </w:t>
      </w:r>
      <w:r w:rsidR="00967152">
        <w:rPr>
          <w:lang w:val="en-GB" w:eastAsia="ja-JP"/>
        </w:rPr>
        <w:t xml:space="preserve">on UE side pre-compensation of DO </w:t>
      </w:r>
      <w:r>
        <w:rPr>
          <w:lang w:val="en-GB" w:eastAsia="ja-JP"/>
        </w:rPr>
        <w:t>were reached in the last RAN1 meeting</w:t>
      </w:r>
      <w:r w:rsidR="002D1A08">
        <w:rPr>
          <w:lang w:val="en-GB" w:eastAsia="ja-JP"/>
        </w:rPr>
        <w:t xml:space="preserve"> </w:t>
      </w:r>
      <w:r w:rsidR="002D1A08">
        <w:rPr>
          <w:lang w:val="en-GB" w:eastAsia="ja-JP"/>
        </w:rPr>
        <w:fldChar w:fldCharType="begin"/>
      </w:r>
      <w:r w:rsidR="002D1A08">
        <w:rPr>
          <w:lang w:val="en-GB" w:eastAsia="ja-JP"/>
        </w:rPr>
        <w:instrText xml:space="preserve"> REF _Ref178928199 \r \h </w:instrText>
      </w:r>
      <w:r w:rsidR="002D1A08">
        <w:rPr>
          <w:lang w:val="en-GB" w:eastAsia="ja-JP"/>
        </w:rPr>
      </w:r>
      <w:r w:rsidR="002D1A08">
        <w:rPr>
          <w:lang w:val="en-GB" w:eastAsia="ja-JP"/>
        </w:rPr>
        <w:fldChar w:fldCharType="separate"/>
      </w:r>
      <w:r w:rsidR="002D1A08">
        <w:rPr>
          <w:lang w:val="en-GB" w:eastAsia="ja-JP"/>
        </w:rPr>
        <w:t>[6]</w:t>
      </w:r>
      <w:r w:rsidR="002D1A08">
        <w:rPr>
          <w:lang w:val="en-GB" w:eastAsia="ja-JP"/>
        </w:rPr>
        <w:fldChar w:fldCharType="end"/>
      </w:r>
      <w:r>
        <w:rPr>
          <w:lang w:val="en-GB" w:eastAsia="ja-JP"/>
        </w:rPr>
        <w:t>:</w:t>
      </w:r>
    </w:p>
    <w:p w14:paraId="42030D16" w14:textId="77777777" w:rsidR="005527A4" w:rsidRPr="005527A4" w:rsidRDefault="005527A4" w:rsidP="008F7039">
      <w:pPr>
        <w:spacing w:after="0" w:line="240" w:lineRule="auto"/>
        <w:ind w:left="567"/>
        <w:rPr>
          <w:rFonts w:ascii="Times" w:eastAsia="Batang" w:hAnsi="Times" w:cs="Times New Roman"/>
          <w:b/>
          <w:bCs/>
          <w:szCs w:val="24"/>
        </w:rPr>
      </w:pPr>
      <w:r w:rsidRPr="005527A4">
        <w:rPr>
          <w:rFonts w:ascii="Times" w:eastAsia="Batang" w:hAnsi="Times" w:cs="Times New Roman"/>
          <w:b/>
          <w:bCs/>
          <w:szCs w:val="24"/>
          <w:highlight w:val="green"/>
        </w:rPr>
        <w:t>Agreement</w:t>
      </w:r>
    </w:p>
    <w:p w14:paraId="0A19CF79" w14:textId="77777777" w:rsidR="005527A4" w:rsidRPr="005527A4" w:rsidRDefault="005527A4" w:rsidP="008F7039">
      <w:pPr>
        <w:snapToGrid w:val="0"/>
        <w:spacing w:after="0" w:line="240" w:lineRule="auto"/>
        <w:ind w:left="567"/>
        <w:rPr>
          <w:rFonts w:ascii="Times" w:eastAsia="Batang" w:hAnsi="Times" w:cs="Times New Roman"/>
          <w:strike/>
          <w:szCs w:val="24"/>
          <w:lang w:val="en-GB"/>
        </w:rPr>
      </w:pPr>
      <w:r w:rsidRPr="005527A4">
        <w:rPr>
          <w:rFonts w:ascii="Times" w:eastAsia="Calibri" w:hAnsi="Times" w:cs="Times New Roman"/>
          <w:szCs w:val="24"/>
          <w:lang w:val="en-GB"/>
        </w:rPr>
        <w:t xml:space="preserve">For the Rel-19 aperiodic standalone CJT calibration (CJTC) reporting, to facilitate UE-specific </w:t>
      </w:r>
      <w:r w:rsidRPr="005527A4">
        <w:rPr>
          <w:rFonts w:ascii="Times" w:eastAsia="Batang" w:hAnsi="Times" w:cs="Times New Roman"/>
          <w:szCs w:val="24"/>
          <w:lang w:val="en-GB"/>
        </w:rPr>
        <w:t xml:space="preserve">delay offset pre-compensation on PDSCH by the NW, support configuring a UE (via RRC signaling) to perform PMI calculation for the Rel-18 eType-II CJT CSI report assuming pre-compensation using the UE-reported delay offset (when ReportQuantity is ‘cjtc-Dd’). </w:t>
      </w:r>
    </w:p>
    <w:p w14:paraId="1B391D91" w14:textId="77777777" w:rsidR="005527A4" w:rsidRPr="005527A4" w:rsidRDefault="005527A4" w:rsidP="008F7039">
      <w:pPr>
        <w:numPr>
          <w:ilvl w:val="0"/>
          <w:numId w:val="36"/>
        </w:numPr>
        <w:snapToGrid w:val="0"/>
        <w:spacing w:after="0" w:line="240" w:lineRule="auto"/>
        <w:ind w:left="1287"/>
        <w:rPr>
          <w:rFonts w:ascii="Times" w:eastAsia="SimSun" w:hAnsi="Times" w:cs="Times New Roman"/>
          <w:szCs w:val="24"/>
          <w:lang w:val="en-GB"/>
        </w:rPr>
      </w:pPr>
      <w:bookmarkStart w:id="41" w:name="_Hlk178375012"/>
      <w:r w:rsidRPr="005527A4">
        <w:rPr>
          <w:rFonts w:ascii="Times" w:eastAsia="SimSun" w:hAnsi="Times" w:cs="Times New Roman"/>
          <w:szCs w:val="24"/>
          <w:lang w:val="en-GB"/>
        </w:rPr>
        <w:t>The two separately configured reports (i.e. Rel-18 eType-II CJT CSI report and the CJTC delay offset report) can be separately or jointly triggered</w:t>
      </w:r>
      <w:bookmarkEnd w:id="41"/>
      <w:r w:rsidRPr="005527A4">
        <w:rPr>
          <w:rFonts w:ascii="Times" w:eastAsia="SimSun" w:hAnsi="Times" w:cs="Times New Roman"/>
          <w:szCs w:val="24"/>
          <w:lang w:val="en-GB"/>
        </w:rPr>
        <w:t xml:space="preserve"> [and carried on a same PUSCH (hence on a same slot)] following legacy joint triggering </w:t>
      </w:r>
      <w:proofErr w:type="gramStart"/>
      <w:r w:rsidRPr="005527A4">
        <w:rPr>
          <w:rFonts w:ascii="Times" w:eastAsia="SimSun" w:hAnsi="Times" w:cs="Times New Roman"/>
          <w:szCs w:val="24"/>
          <w:lang w:val="en-GB"/>
        </w:rPr>
        <w:t>mechanism</w:t>
      </w:r>
      <w:proofErr w:type="gramEnd"/>
    </w:p>
    <w:p w14:paraId="792FF786" w14:textId="77777777" w:rsidR="005527A4" w:rsidRPr="005527A4" w:rsidRDefault="005527A4" w:rsidP="008F7039">
      <w:pPr>
        <w:numPr>
          <w:ilvl w:val="1"/>
          <w:numId w:val="36"/>
        </w:numPr>
        <w:snapToGrid w:val="0"/>
        <w:spacing w:after="0" w:line="240" w:lineRule="auto"/>
        <w:ind w:left="2007"/>
        <w:rPr>
          <w:rFonts w:ascii="Times" w:eastAsia="SimSun" w:hAnsi="Times" w:cs="Times New Roman"/>
          <w:szCs w:val="24"/>
          <w:lang w:val="en-GB"/>
        </w:rPr>
      </w:pPr>
      <w:r w:rsidRPr="005527A4">
        <w:rPr>
          <w:rFonts w:ascii="Times" w:eastAsia="SimSun" w:hAnsi="Times" w:cs="Times New Roman"/>
          <w:bCs/>
          <w:szCs w:val="24"/>
          <w:lang w:val="en-GB"/>
        </w:rPr>
        <w:t>(</w:t>
      </w:r>
      <w:r w:rsidRPr="005527A4">
        <w:rPr>
          <w:rFonts w:ascii="Times" w:eastAsia="SimSun" w:hAnsi="Times" w:cs="Times New Roman"/>
          <w:bCs/>
          <w:szCs w:val="24"/>
          <w:highlight w:val="darkYellow"/>
          <w:lang w:val="en-GB"/>
        </w:rPr>
        <w:t>Working Assumption</w:t>
      </w:r>
      <w:r w:rsidRPr="005527A4">
        <w:rPr>
          <w:rFonts w:ascii="Times" w:eastAsia="SimSun" w:hAnsi="Times" w:cs="Times New Roman"/>
          <w:bCs/>
          <w:szCs w:val="24"/>
          <w:lang w:val="en-GB"/>
        </w:rPr>
        <w:t xml:space="preserve">) When separately triggered, the delay offset value to be compensated is the latest reported delay offset (DO) whose reporting instance’s last symbol is before the first symbol of </w:t>
      </w:r>
      <w:r w:rsidRPr="005527A4">
        <w:rPr>
          <w:rFonts w:ascii="Times" w:eastAsia="SimSun" w:hAnsi="Times" w:cs="Times New Roman"/>
          <w:bCs/>
          <w:lang w:val="en-GB"/>
        </w:rPr>
        <w:t>DCI triggering of</w:t>
      </w:r>
      <w:r w:rsidRPr="005527A4">
        <w:rPr>
          <w:rFonts w:ascii="Times" w:eastAsia="SimSun" w:hAnsi="Times" w:cs="Times New Roman"/>
          <w:bCs/>
          <w:szCs w:val="24"/>
          <w:lang w:val="en-GB"/>
        </w:rPr>
        <w:t xml:space="preserve"> the CJT CSI </w:t>
      </w:r>
      <w:proofErr w:type="gramStart"/>
      <w:r w:rsidRPr="005527A4">
        <w:rPr>
          <w:rFonts w:ascii="Times" w:eastAsia="SimSun" w:hAnsi="Times" w:cs="Times New Roman"/>
          <w:bCs/>
          <w:szCs w:val="24"/>
          <w:lang w:val="en-GB"/>
        </w:rPr>
        <w:t>reporting</w:t>
      </w:r>
      <w:proofErr w:type="gramEnd"/>
    </w:p>
    <w:p w14:paraId="4037C432" w14:textId="77777777" w:rsidR="005527A4" w:rsidRPr="005527A4" w:rsidRDefault="005527A4" w:rsidP="008F7039">
      <w:pPr>
        <w:numPr>
          <w:ilvl w:val="2"/>
          <w:numId w:val="36"/>
        </w:numPr>
        <w:snapToGrid w:val="0"/>
        <w:spacing w:after="0" w:line="240" w:lineRule="auto"/>
        <w:ind w:left="2727"/>
        <w:rPr>
          <w:rFonts w:ascii="Times" w:eastAsia="SimSun" w:hAnsi="Times" w:cs="Times New Roman"/>
          <w:szCs w:val="24"/>
          <w:lang w:val="en-GB"/>
        </w:rPr>
      </w:pPr>
      <w:r w:rsidRPr="005527A4">
        <w:rPr>
          <w:rFonts w:ascii="Times" w:eastAsia="SimSun" w:hAnsi="Times" w:cs="Times New Roman"/>
          <w:szCs w:val="24"/>
          <w:lang w:val="en-GB"/>
        </w:rPr>
        <w:t xml:space="preserve">FFS: whether some </w:t>
      </w:r>
      <w:bookmarkStart w:id="42" w:name="_Hlk178375804"/>
      <w:r w:rsidRPr="005527A4">
        <w:rPr>
          <w:rFonts w:ascii="Times" w:eastAsia="SimSun" w:hAnsi="Times" w:cs="Times New Roman"/>
          <w:szCs w:val="24"/>
          <w:lang w:val="en-GB"/>
        </w:rPr>
        <w:t>expiration time interval</w:t>
      </w:r>
      <w:bookmarkEnd w:id="42"/>
      <w:r w:rsidRPr="005527A4">
        <w:rPr>
          <w:rFonts w:ascii="Times" w:eastAsia="SimSun" w:hAnsi="Times" w:cs="Times New Roman"/>
          <w:szCs w:val="24"/>
          <w:lang w:val="en-GB"/>
        </w:rPr>
        <w:t xml:space="preserve"> is needed</w:t>
      </w:r>
    </w:p>
    <w:p w14:paraId="366E7706" w14:textId="77777777" w:rsidR="005527A4" w:rsidRPr="005527A4" w:rsidRDefault="005527A4" w:rsidP="008F7039">
      <w:pPr>
        <w:numPr>
          <w:ilvl w:val="1"/>
          <w:numId w:val="36"/>
        </w:numPr>
        <w:snapToGrid w:val="0"/>
        <w:spacing w:after="0" w:line="240" w:lineRule="auto"/>
        <w:ind w:left="2007"/>
        <w:rPr>
          <w:rFonts w:ascii="Times" w:eastAsia="SimSun" w:hAnsi="Times" w:cs="Times New Roman"/>
          <w:szCs w:val="24"/>
          <w:lang w:val="en-GB"/>
        </w:rPr>
      </w:pPr>
      <w:r w:rsidRPr="005527A4">
        <w:rPr>
          <w:rFonts w:ascii="Times" w:eastAsia="SimSun" w:hAnsi="Times" w:cs="Times New Roman"/>
          <w:bCs/>
          <w:szCs w:val="24"/>
          <w:lang w:val="en-GB"/>
        </w:rPr>
        <w:t>(</w:t>
      </w:r>
      <w:r w:rsidRPr="005527A4">
        <w:rPr>
          <w:rFonts w:ascii="Times" w:eastAsia="SimSun" w:hAnsi="Times" w:cs="Times New Roman"/>
          <w:bCs/>
          <w:szCs w:val="24"/>
          <w:highlight w:val="darkYellow"/>
          <w:lang w:val="en-GB"/>
        </w:rPr>
        <w:t>Working Assumption</w:t>
      </w:r>
      <w:r w:rsidRPr="005527A4">
        <w:rPr>
          <w:rFonts w:ascii="Times" w:eastAsia="SimSun" w:hAnsi="Times" w:cs="Times New Roman"/>
          <w:bCs/>
          <w:szCs w:val="24"/>
          <w:lang w:val="en-GB"/>
        </w:rPr>
        <w:t xml:space="preserve">) When jointly triggered, the delay offset value to be compensated is the reported delay offset (DO) in the same reporting </w:t>
      </w:r>
      <w:proofErr w:type="gramStart"/>
      <w:r w:rsidRPr="005527A4">
        <w:rPr>
          <w:rFonts w:ascii="Times" w:eastAsia="SimSun" w:hAnsi="Times" w:cs="Times New Roman"/>
          <w:bCs/>
          <w:szCs w:val="24"/>
          <w:lang w:val="en-GB"/>
        </w:rPr>
        <w:t>instance</w:t>
      </w:r>
      <w:proofErr w:type="gramEnd"/>
      <w:r w:rsidRPr="005527A4">
        <w:rPr>
          <w:rFonts w:ascii="Times" w:eastAsia="SimSun" w:hAnsi="Times" w:cs="Times New Roman"/>
          <w:bCs/>
          <w:szCs w:val="24"/>
          <w:lang w:val="en-GB"/>
        </w:rPr>
        <w:t xml:space="preserve"> </w:t>
      </w:r>
    </w:p>
    <w:p w14:paraId="46D8F83F" w14:textId="77777777" w:rsidR="005527A4" w:rsidRPr="005527A4" w:rsidRDefault="005527A4" w:rsidP="008F7039">
      <w:pPr>
        <w:snapToGrid w:val="0"/>
        <w:spacing w:after="0" w:line="240" w:lineRule="auto"/>
        <w:ind w:left="567"/>
        <w:rPr>
          <w:rFonts w:ascii="Times" w:eastAsia="Batang" w:hAnsi="Times" w:cs="Times New Roman"/>
          <w:sz w:val="22"/>
          <w:szCs w:val="24"/>
          <w:lang w:val="en-GB"/>
        </w:rPr>
      </w:pPr>
      <w:r w:rsidRPr="005527A4">
        <w:rPr>
          <w:rFonts w:ascii="Times" w:eastAsia="Batang" w:hAnsi="Times" w:cs="Times New Roman"/>
          <w:szCs w:val="24"/>
          <w:lang w:val="en-GB"/>
        </w:rPr>
        <w:t>FFS: NW indicates the delay offset value to be compensated for the Rel-18 eType-II CJT CSI report</w:t>
      </w:r>
    </w:p>
    <w:p w14:paraId="0CB86547" w14:textId="77777777" w:rsidR="005527A4" w:rsidRPr="005527A4" w:rsidRDefault="005527A4" w:rsidP="008F7039">
      <w:pPr>
        <w:snapToGrid w:val="0"/>
        <w:spacing w:after="0" w:line="240" w:lineRule="auto"/>
        <w:ind w:left="567"/>
        <w:rPr>
          <w:rFonts w:ascii="Times" w:eastAsia="Batang" w:hAnsi="Times" w:cs="Times New Roman"/>
          <w:szCs w:val="24"/>
          <w:lang w:val="en-GB"/>
        </w:rPr>
      </w:pPr>
      <w:r w:rsidRPr="005527A4">
        <w:rPr>
          <w:rFonts w:ascii="Times" w:eastAsia="Batang" w:hAnsi="Times" w:cs="Times New Roman"/>
          <w:szCs w:val="24"/>
          <w:lang w:val="en-GB"/>
        </w:rPr>
        <w:t xml:space="preserve">FFS: Whether only AP-CSI-RS, or any type of CSI-RS (P, SP, or AP) can be configured as the CMR for the Rel-18 eType-II CJT reporting </w:t>
      </w:r>
    </w:p>
    <w:p w14:paraId="191206D9" w14:textId="77777777" w:rsidR="005527A4" w:rsidRPr="005527A4" w:rsidRDefault="005527A4" w:rsidP="008F7039">
      <w:pPr>
        <w:snapToGrid w:val="0"/>
        <w:spacing w:after="0" w:line="240" w:lineRule="auto"/>
        <w:ind w:left="567"/>
        <w:rPr>
          <w:rFonts w:ascii="Times" w:eastAsia="Batang" w:hAnsi="Times" w:cs="Times New Roman"/>
          <w:szCs w:val="24"/>
          <w:lang w:val="en-GB"/>
        </w:rPr>
      </w:pPr>
      <w:r w:rsidRPr="005527A4">
        <w:rPr>
          <w:rFonts w:ascii="Times" w:eastAsia="Batang" w:hAnsi="Times" w:cs="Times New Roman"/>
          <w:szCs w:val="24"/>
          <w:lang w:val="en-GB"/>
        </w:rPr>
        <w:t xml:space="preserve">FFS: Support for SP-CSI for CJTC report </w:t>
      </w:r>
    </w:p>
    <w:p w14:paraId="639D7332" w14:textId="77777777" w:rsidR="005527A4" w:rsidRPr="005527A4" w:rsidRDefault="005527A4" w:rsidP="008F7039">
      <w:pPr>
        <w:snapToGrid w:val="0"/>
        <w:spacing w:after="0" w:line="240" w:lineRule="auto"/>
        <w:ind w:left="567"/>
        <w:rPr>
          <w:rFonts w:ascii="Times" w:eastAsia="Batang" w:hAnsi="Times" w:cs="Times New Roman"/>
          <w:szCs w:val="24"/>
          <w:lang w:val="en-GB"/>
        </w:rPr>
      </w:pPr>
      <w:r w:rsidRPr="005527A4">
        <w:rPr>
          <w:rFonts w:ascii="Times" w:eastAsia="Batang" w:hAnsi="Times" w:cs="Times New Roman"/>
          <w:szCs w:val="24"/>
          <w:lang w:val="en-GB"/>
        </w:rPr>
        <w:t>FFS: Whether this is also applicable for Rel-19 Type-I MP codebook</w:t>
      </w:r>
    </w:p>
    <w:p w14:paraId="2A592021" w14:textId="77777777" w:rsidR="005527A4" w:rsidRPr="005527A4" w:rsidRDefault="005527A4" w:rsidP="008F7039">
      <w:pPr>
        <w:snapToGrid w:val="0"/>
        <w:spacing w:after="0" w:line="240" w:lineRule="auto"/>
        <w:ind w:left="567"/>
        <w:rPr>
          <w:rFonts w:ascii="Times" w:eastAsia="Batang" w:hAnsi="Times" w:cs="Times New Roman"/>
          <w:szCs w:val="24"/>
          <w:lang w:val="en-GB"/>
        </w:rPr>
      </w:pPr>
      <w:r w:rsidRPr="005527A4">
        <w:rPr>
          <w:rFonts w:ascii="Times" w:eastAsia="Batang" w:hAnsi="Times" w:cs="Times New Roman"/>
          <w:szCs w:val="24"/>
          <w:lang w:val="en-GB"/>
        </w:rPr>
        <w:t xml:space="preserve">The above only applies when the CMRs do not share common QCL source for average delay </w:t>
      </w:r>
      <w:proofErr w:type="gramStart"/>
      <w:r w:rsidRPr="005527A4">
        <w:rPr>
          <w:rFonts w:ascii="Times" w:eastAsia="Batang" w:hAnsi="Times" w:cs="Times New Roman"/>
          <w:szCs w:val="24"/>
          <w:lang w:val="en-GB"/>
        </w:rPr>
        <w:t>indication</w:t>
      </w:r>
      <w:proofErr w:type="gramEnd"/>
    </w:p>
    <w:p w14:paraId="38325919" w14:textId="77777777" w:rsidR="005527A4" w:rsidRDefault="005527A4" w:rsidP="008F7039">
      <w:pPr>
        <w:snapToGrid w:val="0"/>
        <w:spacing w:after="0" w:line="240" w:lineRule="auto"/>
        <w:ind w:left="567"/>
        <w:rPr>
          <w:rFonts w:ascii="Times" w:eastAsia="Batang" w:hAnsi="Times" w:cs="Times New Roman"/>
          <w:szCs w:val="24"/>
          <w:lang w:val="en-GB"/>
        </w:rPr>
      </w:pPr>
      <w:r w:rsidRPr="005527A4">
        <w:rPr>
          <w:rFonts w:ascii="Times" w:eastAsia="Batang" w:hAnsi="Times" w:cs="Times New Roman"/>
          <w:szCs w:val="24"/>
          <w:lang w:val="en-GB"/>
        </w:rPr>
        <w:t>The above is UE optional feature.</w:t>
      </w:r>
    </w:p>
    <w:p w14:paraId="17BC48E0" w14:textId="77777777" w:rsidR="00884D2C" w:rsidRDefault="00884D2C" w:rsidP="005527A4">
      <w:pPr>
        <w:snapToGrid w:val="0"/>
        <w:spacing w:after="0" w:line="240" w:lineRule="auto"/>
        <w:rPr>
          <w:rFonts w:ascii="Times" w:eastAsia="Batang" w:hAnsi="Times" w:cs="Times New Roman"/>
          <w:szCs w:val="24"/>
          <w:lang w:val="en-GB"/>
        </w:rPr>
      </w:pPr>
    </w:p>
    <w:p w14:paraId="542D0145" w14:textId="77777777" w:rsidR="006C3645" w:rsidRPr="005527A4" w:rsidRDefault="006C3645" w:rsidP="006C3645">
      <w:pPr>
        <w:spacing w:after="0" w:line="240" w:lineRule="auto"/>
        <w:ind w:left="567"/>
        <w:rPr>
          <w:rFonts w:ascii="Times" w:eastAsia="Batang" w:hAnsi="Times" w:cs="Times"/>
          <w:b/>
          <w:bCs/>
          <w:szCs w:val="24"/>
          <w:highlight w:val="green"/>
          <w:lang w:val="en-GB" w:eastAsia="x-none"/>
        </w:rPr>
      </w:pPr>
      <w:r w:rsidRPr="005527A4">
        <w:rPr>
          <w:rFonts w:ascii="Times" w:eastAsia="Batang" w:hAnsi="Times" w:cs="Times"/>
          <w:b/>
          <w:bCs/>
          <w:szCs w:val="24"/>
          <w:highlight w:val="green"/>
          <w:lang w:val="en-GB" w:eastAsia="x-none"/>
        </w:rPr>
        <w:t>Agreement</w:t>
      </w:r>
    </w:p>
    <w:p w14:paraId="5D9685A9" w14:textId="77777777" w:rsidR="006C3645" w:rsidRPr="005527A4" w:rsidRDefault="006C3645" w:rsidP="006C3645">
      <w:pPr>
        <w:snapToGrid w:val="0"/>
        <w:spacing w:after="0" w:line="240" w:lineRule="auto"/>
        <w:ind w:left="567"/>
        <w:rPr>
          <w:rFonts w:ascii="Times" w:eastAsia="Batang" w:hAnsi="Times" w:cs="Times New Roman"/>
          <w:strike/>
          <w:szCs w:val="24"/>
          <w:lang w:val="en-GB"/>
        </w:rPr>
      </w:pPr>
      <w:r w:rsidRPr="005527A4">
        <w:rPr>
          <w:rFonts w:ascii="Times" w:eastAsia="Calibri" w:hAnsi="Times" w:cs="Times New Roman"/>
          <w:szCs w:val="24"/>
          <w:lang w:val="en-GB"/>
        </w:rPr>
        <w:t xml:space="preserve">For the Rel-19 aperiodic standalone CJT calibration (CJTC) reporting, to facilitate UE-specific </w:t>
      </w:r>
      <w:r w:rsidRPr="005527A4">
        <w:rPr>
          <w:rFonts w:ascii="Times" w:eastAsia="Batang" w:hAnsi="Times" w:cs="Times New Roman"/>
          <w:szCs w:val="24"/>
          <w:lang w:val="en-GB"/>
        </w:rPr>
        <w:t xml:space="preserve">frequency offset pre-compensation on PDSCH by the NW, </w:t>
      </w:r>
      <w:r w:rsidRPr="005527A4">
        <w:rPr>
          <w:rFonts w:ascii="Times" w:eastAsia="Batang" w:hAnsi="Times" w:cs="Times New Roman"/>
          <w:i/>
          <w:szCs w:val="24"/>
          <w:u w:val="single"/>
          <w:lang w:val="en-GB"/>
        </w:rPr>
        <w:t>decide</w:t>
      </w:r>
      <w:r w:rsidRPr="005527A4">
        <w:rPr>
          <w:rFonts w:ascii="Times" w:eastAsia="Batang" w:hAnsi="Times" w:cs="Times New Roman"/>
          <w:szCs w:val="24"/>
          <w:lang w:val="en-GB"/>
        </w:rPr>
        <w:t xml:space="preserve">, by RAN1#118, whether to support configuring a UE (via RRC signaling) to perform PMI calculation for the Rel-18 eType-II CJT CSI report assuming pre-compensation using the UE-reported frequency offset (when ReportQuantity is ‘cjtc-F’). And if supported, whether any of the following is additionally supported or not: </w:t>
      </w:r>
    </w:p>
    <w:p w14:paraId="72929D2D" w14:textId="77777777" w:rsidR="006C3645" w:rsidRPr="005527A4" w:rsidRDefault="006C3645" w:rsidP="006C3645">
      <w:pPr>
        <w:numPr>
          <w:ilvl w:val="0"/>
          <w:numId w:val="36"/>
        </w:numPr>
        <w:snapToGrid w:val="0"/>
        <w:spacing w:after="0" w:line="240" w:lineRule="auto"/>
        <w:ind w:left="1287"/>
        <w:rPr>
          <w:rFonts w:ascii="Times" w:eastAsia="Batang" w:hAnsi="Times" w:cs="Times New Roman"/>
          <w:szCs w:val="24"/>
          <w:lang w:val="en-GB" w:eastAsia="x-none"/>
        </w:rPr>
      </w:pPr>
      <w:r w:rsidRPr="005527A4">
        <w:rPr>
          <w:rFonts w:ascii="Times" w:eastAsia="Batang" w:hAnsi="Times" w:cs="Times New Roman"/>
          <w:szCs w:val="24"/>
          <w:lang w:val="en-GB" w:eastAsia="x-none"/>
        </w:rPr>
        <w:t>NW indicates the frequency offset value to be compensated for the Rel-18 eType-II CJT CSI report, and/or</w:t>
      </w:r>
    </w:p>
    <w:p w14:paraId="7DA4C00E" w14:textId="77777777" w:rsidR="006C3645" w:rsidRPr="005527A4" w:rsidRDefault="006C3645" w:rsidP="006C3645">
      <w:pPr>
        <w:numPr>
          <w:ilvl w:val="0"/>
          <w:numId w:val="36"/>
        </w:numPr>
        <w:snapToGrid w:val="0"/>
        <w:spacing w:after="0" w:line="240" w:lineRule="auto"/>
        <w:ind w:left="1287"/>
        <w:rPr>
          <w:rFonts w:ascii="Times" w:eastAsia="Batang" w:hAnsi="Times" w:cs="Times New Roman"/>
          <w:szCs w:val="24"/>
          <w:lang w:val="en-GB" w:eastAsia="x-none"/>
        </w:rPr>
      </w:pPr>
      <w:r w:rsidRPr="005527A4">
        <w:rPr>
          <w:rFonts w:ascii="Times" w:eastAsia="Batang" w:hAnsi="Times" w:cs="Times New Roman"/>
          <w:szCs w:val="24"/>
          <w:lang w:val="en-GB" w:eastAsia="x-none"/>
        </w:rPr>
        <w:t>The two separately configured reports (i.e. Rel-18 eType-II CJT CSI report and the CJTC frequency offset report) are always jointly triggered and carried on a same PUSCH (hence on a same slot)</w:t>
      </w:r>
    </w:p>
    <w:p w14:paraId="3468CAE7" w14:textId="77777777" w:rsidR="006C3645" w:rsidRPr="005527A4" w:rsidRDefault="006C3645" w:rsidP="006C3645">
      <w:pPr>
        <w:numPr>
          <w:ilvl w:val="0"/>
          <w:numId w:val="36"/>
        </w:numPr>
        <w:snapToGrid w:val="0"/>
        <w:spacing w:after="0" w:line="240" w:lineRule="auto"/>
        <w:ind w:left="1287"/>
        <w:rPr>
          <w:rFonts w:ascii="Times" w:eastAsia="Batang" w:hAnsi="Times" w:cs="Times New Roman"/>
          <w:szCs w:val="24"/>
          <w:lang w:val="en-GB" w:eastAsia="x-none"/>
        </w:rPr>
      </w:pPr>
      <w:r w:rsidRPr="005527A4">
        <w:rPr>
          <w:rFonts w:ascii="Times" w:eastAsia="Batang" w:hAnsi="Times" w:cs="Times New Roman"/>
          <w:bCs/>
          <w:szCs w:val="24"/>
          <w:lang w:val="en-GB" w:eastAsia="x-none"/>
        </w:rPr>
        <w:t xml:space="preserve">The frequency offset value to be compensated is the latest reported fO before the DCI triggering the CJT CSI </w:t>
      </w:r>
      <w:proofErr w:type="gramStart"/>
      <w:r w:rsidRPr="005527A4">
        <w:rPr>
          <w:rFonts w:ascii="Times" w:eastAsia="Batang" w:hAnsi="Times" w:cs="Times New Roman"/>
          <w:bCs/>
          <w:szCs w:val="24"/>
          <w:lang w:val="en-GB" w:eastAsia="x-none"/>
        </w:rPr>
        <w:t>reporting</w:t>
      </w:r>
      <w:proofErr w:type="gramEnd"/>
    </w:p>
    <w:p w14:paraId="333CD676" w14:textId="77777777" w:rsidR="006C3645" w:rsidRPr="005527A4" w:rsidRDefault="006C3645" w:rsidP="006C3645">
      <w:pPr>
        <w:snapToGrid w:val="0"/>
        <w:spacing w:after="0" w:line="240" w:lineRule="auto"/>
        <w:ind w:left="567"/>
        <w:rPr>
          <w:rFonts w:ascii="Times" w:eastAsia="Batang" w:hAnsi="Times" w:cs="Times New Roman"/>
          <w:szCs w:val="24"/>
          <w:lang w:val="en-GB"/>
        </w:rPr>
      </w:pPr>
      <w:r w:rsidRPr="005527A4">
        <w:rPr>
          <w:rFonts w:ascii="Times" w:eastAsia="Batang" w:hAnsi="Times" w:cs="Times New Roman"/>
          <w:szCs w:val="24"/>
          <w:lang w:val="en-GB"/>
        </w:rPr>
        <w:t>FFS: AP-CSI-RS can be configured for the Rel-18 eType-II CJT report</w:t>
      </w:r>
    </w:p>
    <w:p w14:paraId="3FFC3ED7" w14:textId="77777777" w:rsidR="006C3645" w:rsidRPr="005527A4" w:rsidRDefault="006C3645" w:rsidP="006C3645">
      <w:pPr>
        <w:snapToGrid w:val="0"/>
        <w:spacing w:after="0" w:line="240" w:lineRule="auto"/>
        <w:ind w:left="567"/>
        <w:rPr>
          <w:rFonts w:ascii="Times" w:eastAsia="Batang" w:hAnsi="Times" w:cs="Times New Roman"/>
          <w:szCs w:val="24"/>
          <w:lang w:val="en-GB"/>
        </w:rPr>
      </w:pPr>
      <w:r w:rsidRPr="005527A4">
        <w:rPr>
          <w:rFonts w:ascii="Times" w:eastAsia="Batang" w:hAnsi="Times" w:cs="Times New Roman"/>
          <w:szCs w:val="24"/>
          <w:lang w:val="en-GB"/>
        </w:rPr>
        <w:t xml:space="preserve">The above only applies when the CMRs do not share common QCL source for Doppler shift </w:t>
      </w:r>
      <w:proofErr w:type="gramStart"/>
      <w:r w:rsidRPr="005527A4">
        <w:rPr>
          <w:rFonts w:ascii="Times" w:eastAsia="Batang" w:hAnsi="Times" w:cs="Times New Roman"/>
          <w:szCs w:val="24"/>
          <w:lang w:val="en-GB"/>
        </w:rPr>
        <w:t>indication</w:t>
      </w:r>
      <w:proofErr w:type="gramEnd"/>
    </w:p>
    <w:p w14:paraId="61DEBE45" w14:textId="659D77FA" w:rsidR="00884D2C" w:rsidRDefault="00884D2C" w:rsidP="002A5226">
      <w:pPr>
        <w:snapToGrid w:val="0"/>
        <w:spacing w:after="0" w:line="240" w:lineRule="auto"/>
        <w:rPr>
          <w:rFonts w:ascii="Times" w:eastAsia="Batang" w:hAnsi="Times" w:cs="Times New Roman"/>
          <w:szCs w:val="24"/>
          <w:lang w:val="en-GB"/>
        </w:rPr>
      </w:pPr>
    </w:p>
    <w:p w14:paraId="7C2CCCA4" w14:textId="6F2F02FC" w:rsidR="00F46F1D" w:rsidRDefault="00437EEB" w:rsidP="006E2FBE">
      <w:pPr>
        <w:jc w:val="both"/>
        <w:rPr>
          <w:lang w:eastAsia="en-GB"/>
        </w:rPr>
      </w:pPr>
      <w:r>
        <w:rPr>
          <w:lang w:eastAsia="en-GB"/>
        </w:rPr>
        <w:t>According to the agreements, t</w:t>
      </w:r>
      <w:r w:rsidRPr="00437EEB">
        <w:rPr>
          <w:lang w:eastAsia="en-GB"/>
        </w:rPr>
        <w:t>he Rel-18 eType-II CJT CSI report and the CJTC delay offset report can be</w:t>
      </w:r>
      <w:r w:rsidR="006D7EE2">
        <w:rPr>
          <w:lang w:eastAsia="en-GB"/>
        </w:rPr>
        <w:t xml:space="preserve"> triggered</w:t>
      </w:r>
      <w:r w:rsidRPr="00437EEB">
        <w:rPr>
          <w:lang w:eastAsia="en-GB"/>
        </w:rPr>
        <w:t xml:space="preserve"> separately or jointly</w:t>
      </w:r>
      <w:r w:rsidR="006D7EE2">
        <w:rPr>
          <w:lang w:eastAsia="en-GB"/>
        </w:rPr>
        <w:t xml:space="preserve">, and there are working assumptions regarding </w:t>
      </w:r>
      <w:r w:rsidR="00E70B50">
        <w:rPr>
          <w:lang w:eastAsia="en-GB"/>
        </w:rPr>
        <w:t xml:space="preserve">the </w:t>
      </w:r>
      <w:r w:rsidR="00E70B50" w:rsidRPr="00E70B50">
        <w:rPr>
          <w:lang w:eastAsia="en-GB"/>
        </w:rPr>
        <w:t>delay offset value to be compensated</w:t>
      </w:r>
      <w:r w:rsidR="00E70B50">
        <w:rPr>
          <w:lang w:eastAsia="en-GB"/>
        </w:rPr>
        <w:t xml:space="preserve"> with separate or joint </w:t>
      </w:r>
      <w:r w:rsidR="00B23AB1">
        <w:rPr>
          <w:lang w:eastAsia="en-GB"/>
        </w:rPr>
        <w:t xml:space="preserve">trigger of the two reports. We </w:t>
      </w:r>
      <w:r w:rsidR="0011570A">
        <w:rPr>
          <w:lang w:eastAsia="en-GB"/>
        </w:rPr>
        <w:t>don’t see any issue with t</w:t>
      </w:r>
      <w:r w:rsidR="008C0FAB">
        <w:rPr>
          <w:lang w:eastAsia="en-GB"/>
        </w:rPr>
        <w:t>h</w:t>
      </w:r>
      <w:r w:rsidR="0011570A">
        <w:rPr>
          <w:lang w:eastAsia="en-GB"/>
        </w:rPr>
        <w:t>e working assumptions</w:t>
      </w:r>
      <w:r w:rsidR="00404BFD">
        <w:rPr>
          <w:lang w:eastAsia="en-GB"/>
        </w:rPr>
        <w:t>,</w:t>
      </w:r>
      <w:r w:rsidR="00DE599E">
        <w:rPr>
          <w:lang w:eastAsia="en-GB"/>
        </w:rPr>
        <w:t xml:space="preserve"> and </w:t>
      </w:r>
      <w:r w:rsidR="00D25C0D">
        <w:rPr>
          <w:lang w:eastAsia="en-GB"/>
        </w:rPr>
        <w:t>both</w:t>
      </w:r>
      <w:r w:rsidR="00DE599E">
        <w:rPr>
          <w:lang w:eastAsia="en-GB"/>
        </w:rPr>
        <w:t xml:space="preserve"> should be confi</w:t>
      </w:r>
      <w:r w:rsidR="009C3ED6">
        <w:rPr>
          <w:lang w:eastAsia="en-GB"/>
        </w:rPr>
        <w:t xml:space="preserve">rmed </w:t>
      </w:r>
      <w:r w:rsidR="007B716C">
        <w:rPr>
          <w:lang w:eastAsia="en-GB"/>
        </w:rPr>
        <w:t xml:space="preserve">in RAN1#118bis. </w:t>
      </w:r>
    </w:p>
    <w:p w14:paraId="3ACE9533" w14:textId="77777777" w:rsidR="00E16D7E" w:rsidRPr="00E16D7E" w:rsidRDefault="00E16D7E" w:rsidP="005527A4">
      <w:pPr>
        <w:snapToGrid w:val="0"/>
        <w:spacing w:after="0" w:line="240" w:lineRule="auto"/>
        <w:rPr>
          <w:rFonts w:ascii="Times" w:eastAsia="Batang" w:hAnsi="Times" w:cs="Times New Roman"/>
          <w:szCs w:val="24"/>
        </w:rPr>
      </w:pPr>
    </w:p>
    <w:p w14:paraId="682ABD7A" w14:textId="74A6BE02" w:rsidR="00E16D7E" w:rsidRDefault="00E16D7E" w:rsidP="00E16D7E">
      <w:pPr>
        <w:pStyle w:val="Proposal"/>
        <w:numPr>
          <w:ilvl w:val="0"/>
          <w:numId w:val="0"/>
        </w:numPr>
      </w:pPr>
      <w:bookmarkStart w:id="43" w:name="_Toc178954848"/>
      <w:r>
        <w:t xml:space="preserve">Proposal </w:t>
      </w:r>
      <w:r w:rsidR="0004037A">
        <w:t>4</w:t>
      </w:r>
      <w:r>
        <w:t xml:space="preserve">: </w:t>
      </w:r>
      <w:r>
        <w:tab/>
      </w:r>
      <w:r>
        <w:rPr>
          <w:lang w:val="en-GB"/>
        </w:rPr>
        <w:t xml:space="preserve">Confirm </w:t>
      </w:r>
      <w:r w:rsidR="00D8751E">
        <w:rPr>
          <w:lang w:val="en-GB"/>
        </w:rPr>
        <w:t xml:space="preserve">the two </w:t>
      </w:r>
      <w:r>
        <w:rPr>
          <w:lang w:val="en-GB"/>
        </w:rPr>
        <w:t>working assumptions on</w:t>
      </w:r>
      <w:r w:rsidR="00781ADB">
        <w:rPr>
          <w:lang w:val="en-GB"/>
        </w:rPr>
        <w:t xml:space="preserve"> </w:t>
      </w:r>
      <w:r w:rsidR="00FF2005">
        <w:rPr>
          <w:lang w:val="en-GB"/>
        </w:rPr>
        <w:t>delay offset (DO)</w:t>
      </w:r>
      <w:r w:rsidR="006B6FBF">
        <w:rPr>
          <w:lang w:val="en-GB"/>
        </w:rPr>
        <w:t xml:space="preserve"> value used</w:t>
      </w:r>
      <w:r>
        <w:rPr>
          <w:lang w:val="en-GB"/>
        </w:rPr>
        <w:t xml:space="preserve"> </w:t>
      </w:r>
      <w:r w:rsidR="00CB149F">
        <w:rPr>
          <w:lang w:val="en-GB"/>
        </w:rPr>
        <w:t xml:space="preserve">for UE side </w:t>
      </w:r>
      <w:r w:rsidR="009F1004">
        <w:rPr>
          <w:lang w:val="en-GB"/>
        </w:rPr>
        <w:t xml:space="preserve">pre-compensation </w:t>
      </w:r>
      <w:r w:rsidR="00BB64F5">
        <w:rPr>
          <w:lang w:val="en-GB"/>
        </w:rPr>
        <w:t xml:space="preserve">for CJT CSI report </w:t>
      </w:r>
      <w:r w:rsidR="007B78B1">
        <w:rPr>
          <w:lang w:val="en-GB"/>
        </w:rPr>
        <w:t xml:space="preserve">when </w:t>
      </w:r>
      <w:r w:rsidR="00282D94">
        <w:rPr>
          <w:lang w:val="en-GB"/>
        </w:rPr>
        <w:t xml:space="preserve">DO and CJT CSI are triggered </w:t>
      </w:r>
      <w:r>
        <w:rPr>
          <w:lang w:val="en-GB"/>
        </w:rPr>
        <w:t>separate</w:t>
      </w:r>
      <w:r w:rsidR="00282D94">
        <w:rPr>
          <w:lang w:val="en-GB"/>
        </w:rPr>
        <w:t>ly</w:t>
      </w:r>
      <w:r>
        <w:rPr>
          <w:lang w:val="en-GB"/>
        </w:rPr>
        <w:t xml:space="preserve"> and joint</w:t>
      </w:r>
      <w:r w:rsidR="00282D94">
        <w:rPr>
          <w:lang w:val="en-GB"/>
        </w:rPr>
        <w:t>ly</w:t>
      </w:r>
      <w:r>
        <w:t>.</w:t>
      </w:r>
      <w:bookmarkEnd w:id="43"/>
    </w:p>
    <w:p w14:paraId="37B3FDFF" w14:textId="5FDEFFA0" w:rsidR="00681503" w:rsidRDefault="00DB6F26" w:rsidP="003C4BD9">
      <w:pPr>
        <w:jc w:val="both"/>
        <w:rPr>
          <w:lang w:val="en-GB"/>
        </w:rPr>
      </w:pPr>
      <w:r>
        <w:rPr>
          <w:lang w:eastAsia="ja-JP"/>
        </w:rPr>
        <w:t xml:space="preserve">On whether </w:t>
      </w:r>
      <w:r w:rsidR="00AB0507">
        <w:rPr>
          <w:lang w:val="en-GB"/>
        </w:rPr>
        <w:t xml:space="preserve">UE side pre-compensation for DO </w:t>
      </w:r>
      <w:r w:rsidR="001626F5">
        <w:rPr>
          <w:lang w:val="en-GB"/>
        </w:rPr>
        <w:t xml:space="preserve">is only applicable to AP CSI-RS or </w:t>
      </w:r>
      <w:r w:rsidR="00BA7736">
        <w:rPr>
          <w:lang w:val="en-GB"/>
        </w:rPr>
        <w:t xml:space="preserve">also applicable to </w:t>
      </w:r>
      <w:r w:rsidR="004E4737">
        <w:rPr>
          <w:lang w:val="en-GB"/>
        </w:rPr>
        <w:t>p</w:t>
      </w:r>
      <w:r w:rsidR="00BA7736">
        <w:rPr>
          <w:lang w:val="en-GB"/>
        </w:rPr>
        <w:t xml:space="preserve">eriodic and </w:t>
      </w:r>
      <w:r w:rsidR="00DC3F5C">
        <w:rPr>
          <w:lang w:val="en-GB"/>
        </w:rPr>
        <w:t>semi-persistent CSI-RS</w:t>
      </w:r>
      <w:r w:rsidR="00177487">
        <w:rPr>
          <w:lang w:val="en-GB"/>
        </w:rPr>
        <w:t xml:space="preserve">, </w:t>
      </w:r>
      <w:r w:rsidR="00027152">
        <w:rPr>
          <w:lang w:val="en-GB"/>
        </w:rPr>
        <w:t>some companies argue</w:t>
      </w:r>
      <w:r w:rsidR="00A12F8F">
        <w:rPr>
          <w:lang w:val="en-GB"/>
        </w:rPr>
        <w:t>d</w:t>
      </w:r>
      <w:r w:rsidR="00027152">
        <w:rPr>
          <w:lang w:val="en-GB"/>
        </w:rPr>
        <w:t xml:space="preserve"> that </w:t>
      </w:r>
      <w:r w:rsidR="005E228A">
        <w:rPr>
          <w:lang w:val="en-GB"/>
        </w:rPr>
        <w:t xml:space="preserve">for </w:t>
      </w:r>
      <w:r w:rsidR="00847D5B">
        <w:rPr>
          <w:lang w:val="en-GB"/>
        </w:rPr>
        <w:t xml:space="preserve">periodic and </w:t>
      </w:r>
      <w:r w:rsidR="00F561E3">
        <w:rPr>
          <w:lang w:val="en-GB"/>
        </w:rPr>
        <w:t>semi-persistent</w:t>
      </w:r>
      <w:r w:rsidR="00847D5B">
        <w:rPr>
          <w:lang w:val="en-GB"/>
        </w:rPr>
        <w:t xml:space="preserve"> CSI-RS</w:t>
      </w:r>
      <w:r w:rsidR="003025D0">
        <w:rPr>
          <w:lang w:val="en-GB"/>
        </w:rPr>
        <w:t xml:space="preserve">, CSI </w:t>
      </w:r>
      <w:r w:rsidR="00702DAB">
        <w:rPr>
          <w:lang w:val="en-GB"/>
        </w:rPr>
        <w:t>is pre-</w:t>
      </w:r>
      <w:r w:rsidR="00EC6D7A">
        <w:rPr>
          <w:lang w:val="en-GB"/>
        </w:rPr>
        <w:t>computed</w:t>
      </w:r>
      <w:r w:rsidR="00702DAB">
        <w:rPr>
          <w:lang w:val="en-GB"/>
        </w:rPr>
        <w:t xml:space="preserve"> </w:t>
      </w:r>
      <w:r w:rsidR="00465C39">
        <w:rPr>
          <w:lang w:val="en-GB"/>
        </w:rPr>
        <w:t xml:space="preserve">at </w:t>
      </w:r>
      <w:r w:rsidR="001F2C6B">
        <w:rPr>
          <w:lang w:val="en-GB"/>
        </w:rPr>
        <w:t xml:space="preserve">each </w:t>
      </w:r>
      <w:r w:rsidR="00465C39">
        <w:rPr>
          <w:lang w:val="en-GB"/>
        </w:rPr>
        <w:t>instance of CSI-RS</w:t>
      </w:r>
      <w:r w:rsidR="001300CC">
        <w:rPr>
          <w:lang w:val="en-GB"/>
        </w:rPr>
        <w:t xml:space="preserve"> </w:t>
      </w:r>
      <w:r w:rsidR="00AB3828">
        <w:rPr>
          <w:lang w:val="en-GB"/>
        </w:rPr>
        <w:t xml:space="preserve">even without </w:t>
      </w:r>
      <w:r w:rsidR="00204D87">
        <w:rPr>
          <w:lang w:val="en-GB"/>
        </w:rPr>
        <w:t>a CSI</w:t>
      </w:r>
      <w:r w:rsidR="009F0902">
        <w:rPr>
          <w:lang w:val="en-GB"/>
        </w:rPr>
        <w:t xml:space="preserve"> </w:t>
      </w:r>
      <w:r w:rsidR="00663DFD">
        <w:rPr>
          <w:lang w:val="en-GB"/>
        </w:rPr>
        <w:t>being trigger</w:t>
      </w:r>
      <w:r w:rsidR="003864EF">
        <w:rPr>
          <w:lang w:val="en-GB"/>
        </w:rPr>
        <w:t>ed</w:t>
      </w:r>
      <w:r w:rsidR="00A050A9">
        <w:rPr>
          <w:lang w:val="en-GB"/>
        </w:rPr>
        <w:t>,</w:t>
      </w:r>
      <w:r w:rsidR="00E02C09">
        <w:rPr>
          <w:lang w:val="en-GB"/>
        </w:rPr>
        <w:t xml:space="preserve"> rather than</w:t>
      </w:r>
      <w:r w:rsidR="00EC6D7A">
        <w:rPr>
          <w:lang w:val="en-GB"/>
        </w:rPr>
        <w:t xml:space="preserve"> computed </w:t>
      </w:r>
      <w:r w:rsidR="004A7F5C">
        <w:rPr>
          <w:lang w:val="en-GB"/>
        </w:rPr>
        <w:t xml:space="preserve">only when </w:t>
      </w:r>
      <w:r w:rsidR="00A050A9">
        <w:rPr>
          <w:lang w:val="en-GB"/>
        </w:rPr>
        <w:t xml:space="preserve">it is </w:t>
      </w:r>
      <w:r w:rsidR="004A7F5C">
        <w:rPr>
          <w:lang w:val="en-GB"/>
        </w:rPr>
        <w:t>triggered</w:t>
      </w:r>
      <w:r w:rsidR="003864EF">
        <w:rPr>
          <w:lang w:val="en-GB"/>
        </w:rPr>
        <w:t xml:space="preserve">. </w:t>
      </w:r>
      <w:r w:rsidR="00B83930">
        <w:rPr>
          <w:lang w:val="en-GB"/>
        </w:rPr>
        <w:t>This seems to be a</w:t>
      </w:r>
      <w:r w:rsidR="00406360">
        <w:rPr>
          <w:lang w:val="en-GB"/>
        </w:rPr>
        <w:t xml:space="preserve"> UE</w:t>
      </w:r>
      <w:r w:rsidR="00B83930">
        <w:rPr>
          <w:lang w:val="en-GB"/>
        </w:rPr>
        <w:t xml:space="preserve"> implementation choi</w:t>
      </w:r>
      <w:r w:rsidR="00406360">
        <w:rPr>
          <w:lang w:val="en-GB"/>
        </w:rPr>
        <w:t>ce</w:t>
      </w:r>
      <w:r w:rsidR="00B32A56">
        <w:rPr>
          <w:lang w:val="en-GB"/>
        </w:rPr>
        <w:t xml:space="preserve"> rather than a specification const</w:t>
      </w:r>
      <w:r w:rsidR="007241CE">
        <w:rPr>
          <w:lang w:val="en-GB"/>
        </w:rPr>
        <w:t>r</w:t>
      </w:r>
      <w:r w:rsidR="00A93591">
        <w:rPr>
          <w:lang w:val="en-GB"/>
        </w:rPr>
        <w:t>aint</w:t>
      </w:r>
      <w:r w:rsidR="00D30A2D">
        <w:rPr>
          <w:lang w:val="en-GB"/>
        </w:rPr>
        <w:t xml:space="preserve">. </w:t>
      </w:r>
      <w:r w:rsidR="00C00F6D">
        <w:rPr>
          <w:lang w:val="en-GB"/>
        </w:rPr>
        <w:t xml:space="preserve">A UE could buffer the channel estimation </w:t>
      </w:r>
      <w:r w:rsidR="00D846F9">
        <w:rPr>
          <w:lang w:val="en-GB"/>
        </w:rPr>
        <w:t xml:space="preserve">and compute CSI only when it is triggered. </w:t>
      </w:r>
      <w:r w:rsidR="00B31EDF">
        <w:rPr>
          <w:lang w:val="en-GB"/>
        </w:rPr>
        <w:t>Therefore, in our view</w:t>
      </w:r>
      <w:r w:rsidR="00604ED5">
        <w:rPr>
          <w:lang w:val="en-GB"/>
        </w:rPr>
        <w:t>, UE side pre-compensation for DO should also be applicable to periodic and semi-persistent CSI-RS.</w:t>
      </w:r>
    </w:p>
    <w:p w14:paraId="7CC01083" w14:textId="5B788677" w:rsidR="00604ED5" w:rsidRDefault="004040E4" w:rsidP="002F6452">
      <w:pPr>
        <w:pStyle w:val="Proposal"/>
        <w:numPr>
          <w:ilvl w:val="0"/>
          <w:numId w:val="0"/>
        </w:numPr>
        <w:rPr>
          <w:lang w:eastAsia="ja-JP"/>
        </w:rPr>
      </w:pPr>
      <w:bookmarkStart w:id="44" w:name="_Toc178954849"/>
      <w:r>
        <w:t xml:space="preserve">Proposal </w:t>
      </w:r>
      <w:r w:rsidR="0004037A">
        <w:t>5</w:t>
      </w:r>
      <w:r>
        <w:t xml:space="preserve">: </w:t>
      </w:r>
      <w:r>
        <w:tab/>
      </w:r>
      <w:r>
        <w:rPr>
          <w:lang w:val="en-GB"/>
        </w:rPr>
        <w:t>UE side pre-compensation for DO is also applicable to periodic and semi-persistent CSI-RS</w:t>
      </w:r>
      <w:r w:rsidR="009A1A0B">
        <w:rPr>
          <w:lang w:val="en-GB"/>
        </w:rPr>
        <w:t xml:space="preserve"> in addition to aperiodic CSI-RS</w:t>
      </w:r>
      <w:r>
        <w:rPr>
          <w:lang w:val="en-GB"/>
        </w:rPr>
        <w:t>.</w:t>
      </w:r>
      <w:bookmarkEnd w:id="44"/>
    </w:p>
    <w:p w14:paraId="21FC5563" w14:textId="77777777" w:rsidR="00103211" w:rsidRDefault="00103211" w:rsidP="003C4BD9">
      <w:pPr>
        <w:jc w:val="both"/>
        <w:rPr>
          <w:lang w:eastAsia="ja-JP"/>
        </w:rPr>
      </w:pPr>
    </w:p>
    <w:p w14:paraId="0FFB32B9" w14:textId="66EC5E5B" w:rsidR="00302295" w:rsidRDefault="00D66EE4" w:rsidP="00890544">
      <w:pPr>
        <w:jc w:val="both"/>
        <w:rPr>
          <w:lang w:eastAsia="en-GB"/>
        </w:rPr>
      </w:pPr>
      <w:r w:rsidRPr="00D66EE4">
        <w:rPr>
          <w:lang w:eastAsia="ja-JP"/>
        </w:rPr>
        <w:t xml:space="preserve">Another FFS regarding the cases with separately triggered Rel-18 eType-II CJT CSI report and the CJTC delay offset report is whether expiration time intervals need to be specified. </w:t>
      </w:r>
      <w:r w:rsidR="003C43B1">
        <w:rPr>
          <w:lang w:eastAsia="ja-JP"/>
        </w:rPr>
        <w:t>S</w:t>
      </w:r>
      <w:r w:rsidRPr="00D66EE4">
        <w:rPr>
          <w:lang w:eastAsia="ja-JP"/>
        </w:rPr>
        <w:t>ince both reports are triggered by the network, this can be left for the network implementation and no further specification work is required</w:t>
      </w:r>
      <w:r w:rsidR="003C43B1">
        <w:rPr>
          <w:lang w:eastAsia="ja-JP"/>
        </w:rPr>
        <w:t xml:space="preserve"> from the RAN1 perspective</w:t>
      </w:r>
      <w:r w:rsidRPr="00D66EE4">
        <w:rPr>
          <w:lang w:eastAsia="ja-JP"/>
        </w:rPr>
        <w:t>.</w:t>
      </w:r>
    </w:p>
    <w:p w14:paraId="3F979055" w14:textId="1869F7DD" w:rsidR="009A37B1" w:rsidRPr="00E16D7E" w:rsidRDefault="009A37B1" w:rsidP="001F3415">
      <w:pPr>
        <w:jc w:val="both"/>
        <w:rPr>
          <w:lang w:val="en-GB" w:eastAsia="ja-JP"/>
        </w:rPr>
      </w:pPr>
    </w:p>
    <w:p w14:paraId="5515DD98" w14:textId="434DDC25" w:rsidR="00755984" w:rsidRDefault="00710048" w:rsidP="009A37B1">
      <w:pPr>
        <w:jc w:val="both"/>
        <w:rPr>
          <w:lang w:eastAsia="ja-JP"/>
        </w:rPr>
      </w:pPr>
      <w:r>
        <w:rPr>
          <w:lang w:eastAsia="ja-JP"/>
        </w:rPr>
        <w:t xml:space="preserve">In the previous </w:t>
      </w:r>
      <w:r w:rsidR="00132750">
        <w:rPr>
          <w:lang w:eastAsia="ja-JP"/>
        </w:rPr>
        <w:t>RAN1 meetings</w:t>
      </w:r>
      <w:r w:rsidR="004D1F49">
        <w:rPr>
          <w:lang w:eastAsia="ja-JP"/>
        </w:rPr>
        <w:t xml:space="preserve">, </w:t>
      </w:r>
      <w:r w:rsidR="00CC180C">
        <w:rPr>
          <w:lang w:eastAsia="ja-JP"/>
        </w:rPr>
        <w:t xml:space="preserve">an issue was raised by some companies </w:t>
      </w:r>
      <w:r w:rsidR="00D83B19">
        <w:rPr>
          <w:lang w:eastAsia="ja-JP"/>
        </w:rPr>
        <w:t xml:space="preserve">on </w:t>
      </w:r>
      <w:r w:rsidR="00AF66BF">
        <w:rPr>
          <w:lang w:eastAsia="ja-JP"/>
        </w:rPr>
        <w:t>potential error prop</w:t>
      </w:r>
      <w:r w:rsidR="00432FD0">
        <w:rPr>
          <w:lang w:eastAsia="ja-JP"/>
        </w:rPr>
        <w:t xml:space="preserve">agation when </w:t>
      </w:r>
      <w:r w:rsidR="00E17135">
        <w:rPr>
          <w:lang w:eastAsia="ja-JP"/>
        </w:rPr>
        <w:t>a</w:t>
      </w:r>
      <w:r w:rsidR="0096421F">
        <w:rPr>
          <w:lang w:eastAsia="ja-JP"/>
        </w:rPr>
        <w:t xml:space="preserve"> reported DO is somehow </w:t>
      </w:r>
      <w:r w:rsidR="00A2423C">
        <w:rPr>
          <w:lang w:eastAsia="ja-JP"/>
        </w:rPr>
        <w:t>not received successfully by the gNB</w:t>
      </w:r>
      <w:r w:rsidR="006858E8">
        <w:rPr>
          <w:lang w:eastAsia="ja-JP"/>
        </w:rPr>
        <w:t xml:space="preserve"> </w:t>
      </w:r>
      <w:r w:rsidR="00820D22">
        <w:rPr>
          <w:lang w:eastAsia="ja-JP"/>
        </w:rPr>
        <w:t xml:space="preserve">while the reported DO </w:t>
      </w:r>
      <w:r w:rsidR="006D34AB">
        <w:rPr>
          <w:lang w:eastAsia="ja-JP"/>
        </w:rPr>
        <w:t xml:space="preserve">is used by a UE </w:t>
      </w:r>
      <w:r w:rsidR="00365042">
        <w:rPr>
          <w:lang w:eastAsia="ja-JP"/>
        </w:rPr>
        <w:t xml:space="preserve">for </w:t>
      </w:r>
      <w:r w:rsidR="00CF4D9D">
        <w:rPr>
          <w:lang w:eastAsia="ja-JP"/>
        </w:rPr>
        <w:t>compensation</w:t>
      </w:r>
      <w:r w:rsidR="00D05E41">
        <w:rPr>
          <w:lang w:eastAsia="ja-JP"/>
        </w:rPr>
        <w:t xml:space="preserve">. </w:t>
      </w:r>
      <w:r w:rsidR="009B615C">
        <w:rPr>
          <w:lang w:eastAsia="ja-JP"/>
        </w:rPr>
        <w:t xml:space="preserve">Since DO is </w:t>
      </w:r>
      <w:r w:rsidR="00F07724">
        <w:rPr>
          <w:lang w:eastAsia="ja-JP"/>
        </w:rPr>
        <w:t>triggered/scheduled by the gNB</w:t>
      </w:r>
      <w:r w:rsidR="00C35DC2">
        <w:rPr>
          <w:lang w:eastAsia="ja-JP"/>
        </w:rPr>
        <w:t xml:space="preserve">, </w:t>
      </w:r>
      <w:r w:rsidR="00E90315">
        <w:rPr>
          <w:lang w:eastAsia="ja-JP"/>
        </w:rPr>
        <w:t xml:space="preserve">the gNB should know </w:t>
      </w:r>
      <w:r w:rsidR="000E0327">
        <w:rPr>
          <w:lang w:eastAsia="ja-JP"/>
        </w:rPr>
        <w:t>when a triggered DO is not received</w:t>
      </w:r>
      <w:r w:rsidR="005650CE">
        <w:rPr>
          <w:lang w:eastAsia="ja-JP"/>
        </w:rPr>
        <w:t xml:space="preserve"> and</w:t>
      </w:r>
      <w:r w:rsidR="00515A74">
        <w:rPr>
          <w:lang w:eastAsia="ja-JP"/>
        </w:rPr>
        <w:t>,</w:t>
      </w:r>
      <w:r w:rsidR="005650CE">
        <w:rPr>
          <w:lang w:eastAsia="ja-JP"/>
        </w:rPr>
        <w:t xml:space="preserve"> </w:t>
      </w:r>
      <w:r w:rsidR="002E6C64">
        <w:rPr>
          <w:lang w:eastAsia="ja-JP"/>
        </w:rPr>
        <w:t xml:space="preserve">in that case, </w:t>
      </w:r>
      <w:r w:rsidR="005650CE">
        <w:rPr>
          <w:lang w:eastAsia="ja-JP"/>
        </w:rPr>
        <w:t>t</w:t>
      </w:r>
      <w:r w:rsidR="00C12429">
        <w:rPr>
          <w:lang w:eastAsia="ja-JP"/>
        </w:rPr>
        <w:t xml:space="preserve">he gNB can </w:t>
      </w:r>
      <w:r w:rsidR="00730D62">
        <w:rPr>
          <w:lang w:eastAsia="ja-JP"/>
        </w:rPr>
        <w:t xml:space="preserve">request </w:t>
      </w:r>
      <w:r w:rsidR="00D8182A">
        <w:rPr>
          <w:lang w:eastAsia="ja-JP"/>
        </w:rPr>
        <w:t>the</w:t>
      </w:r>
      <w:r w:rsidR="00285112">
        <w:rPr>
          <w:lang w:eastAsia="ja-JP"/>
        </w:rPr>
        <w:t xml:space="preserve"> DO report</w:t>
      </w:r>
      <w:r w:rsidR="00D8182A">
        <w:rPr>
          <w:lang w:eastAsia="ja-JP"/>
        </w:rPr>
        <w:t xml:space="preserve"> again</w:t>
      </w:r>
      <w:r w:rsidR="00285112">
        <w:rPr>
          <w:lang w:eastAsia="ja-JP"/>
        </w:rPr>
        <w:t>.</w:t>
      </w:r>
      <w:r w:rsidR="004C1800">
        <w:rPr>
          <w:lang w:eastAsia="ja-JP"/>
        </w:rPr>
        <w:t xml:space="preserve"> </w:t>
      </w:r>
      <w:r w:rsidR="002D0259">
        <w:rPr>
          <w:lang w:eastAsia="ja-JP"/>
        </w:rPr>
        <w:t>T</w:t>
      </w:r>
      <w:r w:rsidR="00740DD1">
        <w:rPr>
          <w:lang w:eastAsia="ja-JP"/>
        </w:rPr>
        <w:t>he gNB may not trigger CJT CSI</w:t>
      </w:r>
      <w:r w:rsidR="002D0259">
        <w:rPr>
          <w:lang w:eastAsia="ja-JP"/>
        </w:rPr>
        <w:t xml:space="preserve"> until a </w:t>
      </w:r>
      <w:r w:rsidR="00117AEB">
        <w:rPr>
          <w:lang w:eastAsia="ja-JP"/>
        </w:rPr>
        <w:t xml:space="preserve">DO report is </w:t>
      </w:r>
      <w:r w:rsidR="00412763">
        <w:rPr>
          <w:lang w:eastAsia="ja-JP"/>
        </w:rPr>
        <w:t>received successfully.</w:t>
      </w:r>
      <w:r w:rsidR="00DE4ECA">
        <w:rPr>
          <w:lang w:eastAsia="ja-JP"/>
        </w:rPr>
        <w:t xml:space="preserve"> </w:t>
      </w:r>
      <w:r w:rsidR="003E5AC8">
        <w:rPr>
          <w:lang w:eastAsia="ja-JP"/>
        </w:rPr>
        <w:t xml:space="preserve">This is illustrated in </w:t>
      </w:r>
      <w:r w:rsidR="003E5AC8">
        <w:rPr>
          <w:lang w:eastAsia="ja-JP"/>
        </w:rPr>
        <w:fldChar w:fldCharType="begin"/>
      </w:r>
      <w:r w:rsidR="003E5AC8">
        <w:rPr>
          <w:lang w:eastAsia="ja-JP"/>
        </w:rPr>
        <w:instrText xml:space="preserve"> REF _Ref178781766 \h </w:instrText>
      </w:r>
      <w:r w:rsidR="003E5AC8">
        <w:rPr>
          <w:lang w:eastAsia="ja-JP"/>
        </w:rPr>
      </w:r>
      <w:r w:rsidR="003E5AC8">
        <w:rPr>
          <w:lang w:eastAsia="ja-JP"/>
        </w:rPr>
        <w:fldChar w:fldCharType="separate"/>
      </w:r>
      <w:r w:rsidR="003E5AC8">
        <w:t xml:space="preserve">Figure </w:t>
      </w:r>
      <w:r w:rsidR="001E3128">
        <w:rPr>
          <w:noProof/>
        </w:rPr>
        <w:t>4</w:t>
      </w:r>
      <w:r w:rsidR="003E5AC8">
        <w:rPr>
          <w:lang w:eastAsia="ja-JP"/>
        </w:rPr>
        <w:fldChar w:fldCharType="end"/>
      </w:r>
      <w:r w:rsidR="003E5AC8">
        <w:rPr>
          <w:lang w:eastAsia="ja-JP"/>
        </w:rPr>
        <w:t xml:space="preserve">. </w:t>
      </w:r>
      <w:r w:rsidR="005B3B55">
        <w:rPr>
          <w:lang w:eastAsia="ja-JP"/>
        </w:rPr>
        <w:t>Eve</w:t>
      </w:r>
      <w:r w:rsidR="00075202">
        <w:rPr>
          <w:lang w:eastAsia="ja-JP"/>
        </w:rPr>
        <w:t xml:space="preserve">n </w:t>
      </w:r>
      <w:r w:rsidR="00786F15">
        <w:rPr>
          <w:lang w:eastAsia="ja-JP"/>
        </w:rPr>
        <w:t>in the unlikely scenario</w:t>
      </w:r>
      <w:r w:rsidR="00E16E4C">
        <w:rPr>
          <w:lang w:eastAsia="ja-JP"/>
        </w:rPr>
        <w:t xml:space="preserve"> </w:t>
      </w:r>
      <w:r w:rsidR="004A6670">
        <w:rPr>
          <w:lang w:eastAsia="ja-JP"/>
        </w:rPr>
        <w:t>that</w:t>
      </w:r>
      <w:r w:rsidR="00D9539B">
        <w:rPr>
          <w:lang w:eastAsia="ja-JP"/>
        </w:rPr>
        <w:t xml:space="preserve"> </w:t>
      </w:r>
      <w:r w:rsidR="001E3FEF">
        <w:rPr>
          <w:lang w:eastAsia="ja-JP"/>
        </w:rPr>
        <w:t>two DOs</w:t>
      </w:r>
      <w:r w:rsidR="007F7AFB">
        <w:rPr>
          <w:lang w:eastAsia="ja-JP"/>
        </w:rPr>
        <w:t xml:space="preserve"> in</w:t>
      </w:r>
      <w:r w:rsidR="001E3FEF">
        <w:rPr>
          <w:lang w:eastAsia="ja-JP"/>
        </w:rPr>
        <w:t xml:space="preserve"> </w:t>
      </w:r>
      <w:r w:rsidR="007F7AFB">
        <w:rPr>
          <w:lang w:eastAsia="ja-JP"/>
        </w:rPr>
        <w:t>two</w:t>
      </w:r>
      <w:r w:rsidR="008307E4">
        <w:rPr>
          <w:lang w:eastAsia="ja-JP"/>
        </w:rPr>
        <w:t xml:space="preserve"> DO reports are </w:t>
      </w:r>
      <w:r w:rsidR="00F30327">
        <w:rPr>
          <w:lang w:eastAsia="ja-JP"/>
        </w:rPr>
        <w:t xml:space="preserve">somehow </w:t>
      </w:r>
      <w:r w:rsidR="0090098B">
        <w:rPr>
          <w:lang w:eastAsia="ja-JP"/>
        </w:rPr>
        <w:t xml:space="preserve">respectively </w:t>
      </w:r>
      <w:r w:rsidR="008307E4">
        <w:rPr>
          <w:lang w:eastAsia="ja-JP"/>
        </w:rPr>
        <w:t xml:space="preserve">applied </w:t>
      </w:r>
      <w:r w:rsidR="00E16E4C">
        <w:rPr>
          <w:lang w:eastAsia="ja-JP"/>
        </w:rPr>
        <w:t xml:space="preserve">at </w:t>
      </w:r>
      <w:r w:rsidR="008307E4">
        <w:rPr>
          <w:lang w:eastAsia="ja-JP"/>
        </w:rPr>
        <w:t xml:space="preserve">the UE and the gNB, </w:t>
      </w:r>
      <w:r w:rsidR="004362BC">
        <w:rPr>
          <w:lang w:eastAsia="ja-JP"/>
        </w:rPr>
        <w:t xml:space="preserve">it </w:t>
      </w:r>
      <w:r w:rsidR="004E67A5">
        <w:rPr>
          <w:lang w:eastAsia="ja-JP"/>
        </w:rPr>
        <w:t xml:space="preserve">would </w:t>
      </w:r>
      <w:r w:rsidR="004362BC">
        <w:rPr>
          <w:lang w:eastAsia="ja-JP"/>
        </w:rPr>
        <w:t>ha</w:t>
      </w:r>
      <w:r w:rsidR="004E67A5">
        <w:rPr>
          <w:lang w:eastAsia="ja-JP"/>
        </w:rPr>
        <w:t>ve</w:t>
      </w:r>
      <w:r w:rsidR="00C50919">
        <w:rPr>
          <w:lang w:eastAsia="ja-JP"/>
        </w:rPr>
        <w:t xml:space="preserve"> </w:t>
      </w:r>
      <w:r w:rsidR="0002513C">
        <w:rPr>
          <w:lang w:eastAsia="ja-JP"/>
        </w:rPr>
        <w:t>only</w:t>
      </w:r>
      <w:r w:rsidR="007B57B2">
        <w:rPr>
          <w:lang w:eastAsia="ja-JP"/>
        </w:rPr>
        <w:t xml:space="preserve"> impact </w:t>
      </w:r>
      <w:r w:rsidR="00C50919">
        <w:rPr>
          <w:lang w:eastAsia="ja-JP"/>
        </w:rPr>
        <w:t xml:space="preserve">to PDSCH </w:t>
      </w:r>
      <w:r w:rsidR="00793E86">
        <w:rPr>
          <w:lang w:eastAsia="ja-JP"/>
        </w:rPr>
        <w:t xml:space="preserve">transmissions </w:t>
      </w:r>
      <w:r w:rsidR="00803AC9">
        <w:rPr>
          <w:lang w:eastAsia="ja-JP"/>
        </w:rPr>
        <w:t>before the next DO report</w:t>
      </w:r>
      <w:r w:rsidR="008C3861">
        <w:rPr>
          <w:lang w:eastAsia="ja-JP"/>
        </w:rPr>
        <w:t xml:space="preserve">, </w:t>
      </w:r>
      <w:r w:rsidR="009B6032">
        <w:rPr>
          <w:lang w:eastAsia="ja-JP"/>
        </w:rPr>
        <w:t>after</w:t>
      </w:r>
      <w:r w:rsidR="00BA0459">
        <w:rPr>
          <w:lang w:eastAsia="ja-JP"/>
        </w:rPr>
        <w:t xml:space="preserve"> that </w:t>
      </w:r>
      <w:r w:rsidR="003B0463">
        <w:rPr>
          <w:lang w:eastAsia="ja-JP"/>
        </w:rPr>
        <w:t xml:space="preserve">the </w:t>
      </w:r>
      <w:r w:rsidR="009B6032">
        <w:rPr>
          <w:lang w:eastAsia="ja-JP"/>
        </w:rPr>
        <w:t>correct DO would be applied</w:t>
      </w:r>
      <w:r w:rsidR="00BA0459">
        <w:rPr>
          <w:lang w:eastAsia="ja-JP"/>
        </w:rPr>
        <w:t xml:space="preserve"> at the gNB</w:t>
      </w:r>
      <w:r w:rsidR="00F7179D">
        <w:rPr>
          <w:lang w:eastAsia="ja-JP"/>
        </w:rPr>
        <w:t>.</w:t>
      </w:r>
      <w:r w:rsidR="00542696">
        <w:rPr>
          <w:lang w:eastAsia="ja-JP"/>
        </w:rPr>
        <w:t xml:space="preserve"> There is no error propagation</w:t>
      </w:r>
      <w:r w:rsidR="00F5414B">
        <w:rPr>
          <w:lang w:eastAsia="ja-JP"/>
        </w:rPr>
        <w:t xml:space="preserve"> issue</w:t>
      </w:r>
      <w:r w:rsidR="00542696">
        <w:rPr>
          <w:lang w:eastAsia="ja-JP"/>
        </w:rPr>
        <w:t xml:space="preserve">. </w:t>
      </w:r>
      <w:r w:rsidR="008307E4">
        <w:rPr>
          <w:lang w:eastAsia="ja-JP"/>
        </w:rPr>
        <w:t xml:space="preserve"> </w:t>
      </w:r>
      <w:r w:rsidR="00F730BB">
        <w:rPr>
          <w:lang w:eastAsia="ja-JP"/>
        </w:rPr>
        <w:t>Therefore, t</w:t>
      </w:r>
      <w:r w:rsidR="00EA233F">
        <w:rPr>
          <w:lang w:eastAsia="ja-JP"/>
        </w:rPr>
        <w:t>he so called “error propagation”</w:t>
      </w:r>
      <w:r w:rsidR="007B1ADC">
        <w:rPr>
          <w:lang w:eastAsia="ja-JP"/>
        </w:rPr>
        <w:t xml:space="preserve"> </w:t>
      </w:r>
      <w:r w:rsidR="00F5414B">
        <w:rPr>
          <w:lang w:eastAsia="ja-JP"/>
        </w:rPr>
        <w:t xml:space="preserve">issue </w:t>
      </w:r>
      <w:r w:rsidR="007B1ADC">
        <w:rPr>
          <w:lang w:eastAsia="ja-JP"/>
        </w:rPr>
        <w:t>does not exist</w:t>
      </w:r>
      <w:r w:rsidR="00755984">
        <w:rPr>
          <w:lang w:eastAsia="ja-JP"/>
        </w:rPr>
        <w:t>.</w:t>
      </w:r>
    </w:p>
    <w:p w14:paraId="2148FFE5" w14:textId="34291E17" w:rsidR="00E13795" w:rsidRDefault="00565879" w:rsidP="00570984">
      <w:pPr>
        <w:pStyle w:val="Observation"/>
      </w:pPr>
      <w:bookmarkStart w:id="45" w:name="_Toc178954830"/>
      <w:r>
        <w:t xml:space="preserve">For </w:t>
      </w:r>
      <w:r w:rsidR="00666498">
        <w:t xml:space="preserve">delay offset </w:t>
      </w:r>
      <w:r w:rsidR="003016E8">
        <w:t xml:space="preserve">(DO) </w:t>
      </w:r>
      <w:r w:rsidR="00066306">
        <w:t>compensation for CJT CSI</w:t>
      </w:r>
      <w:r w:rsidR="002703C4">
        <w:t xml:space="preserve"> at both NW and UE sides</w:t>
      </w:r>
      <w:r w:rsidR="00191090">
        <w:t xml:space="preserve">, </w:t>
      </w:r>
      <w:r w:rsidR="00666498">
        <w:t xml:space="preserve">since </w:t>
      </w:r>
      <w:r w:rsidR="003016E8">
        <w:t>DO</w:t>
      </w:r>
      <w:r w:rsidR="00EC0A6C">
        <w:t xml:space="preserve"> report </w:t>
      </w:r>
      <w:r w:rsidR="003016E8">
        <w:t xml:space="preserve">is </w:t>
      </w:r>
      <w:r w:rsidR="00D43662">
        <w:t>scheduled</w:t>
      </w:r>
      <w:r w:rsidR="003016E8">
        <w:t xml:space="preserve"> by the gNB</w:t>
      </w:r>
      <w:r w:rsidR="00794FBC">
        <w:t xml:space="preserve">, </w:t>
      </w:r>
      <w:r w:rsidR="00F43C25">
        <w:t xml:space="preserve">the gNB can always </w:t>
      </w:r>
      <w:r w:rsidR="00D05A0B">
        <w:t xml:space="preserve">request </w:t>
      </w:r>
      <w:r w:rsidR="00987E6E">
        <w:t xml:space="preserve">the UE to send </w:t>
      </w:r>
      <w:r w:rsidR="006E36BA">
        <w:t xml:space="preserve">DO report again </w:t>
      </w:r>
      <w:r w:rsidR="00BA0986">
        <w:t xml:space="preserve">if </w:t>
      </w:r>
      <w:r w:rsidR="0040389F">
        <w:t>one is lost</w:t>
      </w:r>
      <w:r w:rsidR="00987B0E">
        <w:t>. T</w:t>
      </w:r>
      <w:r w:rsidR="002703C4">
        <w:t xml:space="preserve">here is no </w:t>
      </w:r>
      <w:r w:rsidR="00B07C92">
        <w:t>“</w:t>
      </w:r>
      <w:r w:rsidR="002703C4">
        <w:t>error propagation issue”.</w:t>
      </w:r>
      <w:bookmarkEnd w:id="45"/>
    </w:p>
    <w:p w14:paraId="1204859C" w14:textId="4B7021A9" w:rsidR="002F2D39" w:rsidRDefault="002F2D39" w:rsidP="009A37B1">
      <w:pPr>
        <w:jc w:val="both"/>
        <w:rPr>
          <w:lang w:eastAsia="ja-JP"/>
        </w:rPr>
      </w:pPr>
      <w:r>
        <w:rPr>
          <w:noProof/>
          <w:lang w:eastAsia="ja-JP"/>
        </w:rPr>
        <mc:AlternateContent>
          <mc:Choice Requires="wpc">
            <w:drawing>
              <wp:inline distT="0" distB="0" distL="0" distR="0" wp14:anchorId="27C81AE0" wp14:editId="552E9485">
                <wp:extent cx="5753100" cy="2476005"/>
                <wp:effectExtent l="0" t="0" r="0" b="635"/>
                <wp:docPr id="1007555975"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32974178" name="Rectangle 1332974178">
                          <a:extLst>
                            <a:ext uri="{FF2B5EF4-FFF2-40B4-BE49-F238E27FC236}">
                              <a16:creationId xmlns:a16="http://schemas.microsoft.com/office/drawing/2014/main" id="{888804EB-1A0C-F2F1-60A5-66386EE064CC}"/>
                            </a:ext>
                          </a:extLst>
                        </wps:cNvPr>
                        <wps:cNvSpPr/>
                        <wps:spPr bwMode="auto">
                          <a:xfrm>
                            <a:off x="1876301" y="1378322"/>
                            <a:ext cx="2505198" cy="287171"/>
                          </a:xfrm>
                          <a:prstGeom prst="rect">
                            <a:avLst/>
                          </a:prstGeom>
                          <a:solidFill>
                            <a:schemeClr val="accent1"/>
                          </a:solidFill>
                          <a:ln w="12700" cap="flat" cmpd="sng" algn="ctr">
                            <a:noFill/>
                            <a:prstDash val="solid"/>
                            <a:round/>
                            <a:headEnd type="none" w="med" len="med"/>
                            <a:tailEnd type="none" w="med" len="med"/>
                          </a:ln>
                          <a:effectLst/>
                        </wps:spPr>
                        <wps:txbx>
                          <w:txbxContent>
                            <w:p w14:paraId="05D6C63F" w14:textId="77777777" w:rsidR="002F2D39" w:rsidRPr="00570984" w:rsidRDefault="002F2D39" w:rsidP="00570984">
                              <w:pPr>
                                <w:spacing w:after="0" w:line="240" w:lineRule="auto"/>
                                <w:jc w:val="center"/>
                                <w:rPr>
                                  <w:rFonts w:asciiTheme="minorHAnsi" w:hAnsi="Calibri" w:cs="Calibri"/>
                                  <w:color w:val="FFFFFF"/>
                                  <w:sz w:val="18"/>
                                  <w:szCs w:val="18"/>
                                </w:rPr>
                              </w:pPr>
                              <w:r w:rsidRPr="00570984">
                                <w:rPr>
                                  <w:rFonts w:asciiTheme="minorHAnsi" w:hAnsi="Calibri" w:cs="Calibri"/>
                                  <w:color w:val="FFFFFF"/>
                                  <w:sz w:val="18"/>
                                  <w:szCs w:val="18"/>
                                </w:rPr>
                                <w:t>PDSCH</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72611564" name="Straight Arrow Connector 72611564">
                          <a:extLst>
                            <a:ext uri="{FF2B5EF4-FFF2-40B4-BE49-F238E27FC236}">
                              <a16:creationId xmlns:a16="http://schemas.microsoft.com/office/drawing/2014/main" id="{10D15B52-BE34-648F-2421-9BA07AD8B223}"/>
                            </a:ext>
                          </a:extLst>
                        </wps:cNvPr>
                        <wps:cNvCnPr>
                          <a:cxnSpLocks/>
                        </wps:cNvCnPr>
                        <wps:spPr bwMode="auto">
                          <a:xfrm flipH="1" flipV="1">
                            <a:off x="828055" y="1042201"/>
                            <a:ext cx="1" cy="874015"/>
                          </a:xfrm>
                          <a:prstGeom prst="straightConnector1">
                            <a:avLst/>
                          </a:prstGeom>
                          <a:ln w="38100">
                            <a:headEnd type="none" w="med" len="med"/>
                            <a:tailEnd type="triangle"/>
                          </a:ln>
                        </wps:spPr>
                        <wps:style>
                          <a:lnRef idx="1">
                            <a:schemeClr val="accent1"/>
                          </a:lnRef>
                          <a:fillRef idx="0">
                            <a:schemeClr val="accent1"/>
                          </a:fillRef>
                          <a:effectRef idx="0">
                            <a:schemeClr val="accent1"/>
                          </a:effectRef>
                          <a:fontRef idx="minor">
                            <a:schemeClr val="tx1"/>
                          </a:fontRef>
                        </wps:style>
                        <wps:bodyPr/>
                      </wps:wsp>
                      <wps:wsp>
                        <wps:cNvPr id="1270645530" name="Straight Arrow Connector 1270645530">
                          <a:extLst>
                            <a:ext uri="{FF2B5EF4-FFF2-40B4-BE49-F238E27FC236}">
                              <a16:creationId xmlns:a16="http://schemas.microsoft.com/office/drawing/2014/main" id="{443CDA13-E9F1-3012-C206-0097DB8B7970}"/>
                            </a:ext>
                          </a:extLst>
                        </wps:cNvPr>
                        <wps:cNvCnPr/>
                        <wps:spPr bwMode="auto">
                          <a:xfrm flipV="1">
                            <a:off x="1884433" y="1056499"/>
                            <a:ext cx="0" cy="865609"/>
                          </a:xfrm>
                          <a:prstGeom prst="straightConnector1">
                            <a:avLst/>
                          </a:prstGeom>
                          <a:ln w="38100">
                            <a:headEnd type="none" w="med" len="med"/>
                            <a:tailEnd type="triangle"/>
                          </a:ln>
                        </wps:spPr>
                        <wps:style>
                          <a:lnRef idx="1">
                            <a:schemeClr val="accent6"/>
                          </a:lnRef>
                          <a:fillRef idx="0">
                            <a:schemeClr val="accent6"/>
                          </a:fillRef>
                          <a:effectRef idx="0">
                            <a:schemeClr val="accent6"/>
                          </a:effectRef>
                          <a:fontRef idx="minor">
                            <a:schemeClr val="tx1"/>
                          </a:fontRef>
                        </wps:style>
                        <wps:bodyPr/>
                      </wps:wsp>
                      <wps:wsp>
                        <wps:cNvPr id="1825139462" name="Straight Arrow Connector 1825139462">
                          <a:extLst>
                            <a:ext uri="{FF2B5EF4-FFF2-40B4-BE49-F238E27FC236}">
                              <a16:creationId xmlns:a16="http://schemas.microsoft.com/office/drawing/2014/main" id="{6822662C-3272-C7DB-2F1C-4BEAF081F0AD}"/>
                            </a:ext>
                          </a:extLst>
                        </wps:cNvPr>
                        <wps:cNvCnPr/>
                        <wps:spPr bwMode="auto">
                          <a:xfrm flipV="1">
                            <a:off x="1393242" y="1072870"/>
                            <a:ext cx="0" cy="865609"/>
                          </a:xfrm>
                          <a:prstGeom prst="straightConnector1">
                            <a:avLst/>
                          </a:prstGeom>
                          <a:ln w="38100">
                            <a:headEnd type="none" w="med" len="med"/>
                            <a:tailEnd type="triangle"/>
                          </a:ln>
                        </wps:spPr>
                        <wps:style>
                          <a:lnRef idx="1">
                            <a:schemeClr val="accent1"/>
                          </a:lnRef>
                          <a:fillRef idx="0">
                            <a:schemeClr val="accent1"/>
                          </a:fillRef>
                          <a:effectRef idx="0">
                            <a:schemeClr val="accent1"/>
                          </a:effectRef>
                          <a:fontRef idx="minor">
                            <a:schemeClr val="tx1"/>
                          </a:fontRef>
                        </wps:style>
                        <wps:bodyPr/>
                      </wps:wsp>
                      <wps:wsp>
                        <wps:cNvPr id="1262000202" name="Straight Arrow Connector 1262000202">
                          <a:extLst>
                            <a:ext uri="{FF2B5EF4-FFF2-40B4-BE49-F238E27FC236}">
                              <a16:creationId xmlns:a16="http://schemas.microsoft.com/office/drawing/2014/main" id="{E5684C64-DE15-5FB7-EC6B-A832AC518BDB}"/>
                            </a:ext>
                          </a:extLst>
                        </wps:cNvPr>
                        <wps:cNvCnPr/>
                        <wps:spPr bwMode="auto">
                          <a:xfrm flipV="1">
                            <a:off x="4381498" y="1030255"/>
                            <a:ext cx="0" cy="865610"/>
                          </a:xfrm>
                          <a:prstGeom prst="straightConnector1">
                            <a:avLst/>
                          </a:prstGeom>
                          <a:ln w="38100">
                            <a:headEnd type="none" w="med" len="med"/>
                            <a:tailEnd type="triangle"/>
                          </a:ln>
                        </wps:spPr>
                        <wps:style>
                          <a:lnRef idx="1">
                            <a:schemeClr val="accent6"/>
                          </a:lnRef>
                          <a:fillRef idx="0">
                            <a:schemeClr val="accent6"/>
                          </a:fillRef>
                          <a:effectRef idx="0">
                            <a:schemeClr val="accent6"/>
                          </a:effectRef>
                          <a:fontRef idx="minor">
                            <a:schemeClr val="tx1"/>
                          </a:fontRef>
                        </wps:style>
                        <wps:bodyPr/>
                      </wps:wsp>
                      <wps:wsp>
                        <wps:cNvPr id="905649653" name="Straight Arrow Connector 905649653">
                          <a:extLst>
                            <a:ext uri="{FF2B5EF4-FFF2-40B4-BE49-F238E27FC236}">
                              <a16:creationId xmlns:a16="http://schemas.microsoft.com/office/drawing/2014/main" id="{90189264-4A92-6A59-4EC3-B37CE1812B6E}"/>
                            </a:ext>
                          </a:extLst>
                        </wps:cNvPr>
                        <wps:cNvCnPr/>
                        <wps:spPr bwMode="auto">
                          <a:xfrm flipV="1">
                            <a:off x="4087183" y="1057530"/>
                            <a:ext cx="0" cy="865609"/>
                          </a:xfrm>
                          <a:prstGeom prst="straightConnector1">
                            <a:avLst/>
                          </a:prstGeom>
                          <a:ln w="38100">
                            <a:headEnd type="none" w="med" len="med"/>
                            <a:tailEnd type="triangle"/>
                          </a:ln>
                        </wps:spPr>
                        <wps:style>
                          <a:lnRef idx="1">
                            <a:schemeClr val="accent1"/>
                          </a:lnRef>
                          <a:fillRef idx="0">
                            <a:schemeClr val="accent1"/>
                          </a:fillRef>
                          <a:effectRef idx="0">
                            <a:schemeClr val="accent1"/>
                          </a:effectRef>
                          <a:fontRef idx="minor">
                            <a:schemeClr val="tx1"/>
                          </a:fontRef>
                        </wps:style>
                        <wps:bodyPr/>
                      </wps:wsp>
                      <wps:wsp>
                        <wps:cNvPr id="1503650724" name="Connector: Curved 1503650724">
                          <a:extLst>
                            <a:ext uri="{FF2B5EF4-FFF2-40B4-BE49-F238E27FC236}">
                              <a16:creationId xmlns:a16="http://schemas.microsoft.com/office/drawing/2014/main" id="{728C97AA-FDC2-C89F-5747-A8D6FB294B51}"/>
                            </a:ext>
                          </a:extLst>
                        </wps:cNvPr>
                        <wps:cNvCnPr>
                          <a:stCxn id="1654343592" idx="0"/>
                          <a:endCxn id="1332974178" idx="0"/>
                        </wps:cNvCnPr>
                        <wps:spPr bwMode="auto">
                          <a:xfrm rot="16200000" flipH="1">
                            <a:off x="2183576" y="432953"/>
                            <a:ext cx="677491" cy="1213155"/>
                          </a:xfrm>
                          <a:prstGeom prst="curvedConnector3">
                            <a:avLst>
                              <a:gd name="adj1" fmla="val -33742"/>
                            </a:avLst>
                          </a:prstGeom>
                          <a:ln>
                            <a:headEnd type="none" w="med" len="med"/>
                            <a:tailEnd type="triangle"/>
                          </a:ln>
                        </wps:spPr>
                        <wps:style>
                          <a:lnRef idx="1">
                            <a:schemeClr val="accent6"/>
                          </a:lnRef>
                          <a:fillRef idx="0">
                            <a:schemeClr val="accent6"/>
                          </a:fillRef>
                          <a:effectRef idx="0">
                            <a:schemeClr val="accent6"/>
                          </a:effectRef>
                          <a:fontRef idx="minor">
                            <a:schemeClr val="tx1"/>
                          </a:fontRef>
                        </wps:style>
                        <wps:bodyPr/>
                      </wps:wsp>
                      <wps:wsp>
                        <wps:cNvPr id="1677860865" name="Arrow: Curved Up 1677860865">
                          <a:extLst>
                            <a:ext uri="{FF2B5EF4-FFF2-40B4-BE49-F238E27FC236}">
                              <a16:creationId xmlns:a16="http://schemas.microsoft.com/office/drawing/2014/main" id="{2EB2F460-48F1-A2FD-D6B0-0447594EDF7B}"/>
                            </a:ext>
                          </a:extLst>
                        </wps:cNvPr>
                        <wps:cNvSpPr/>
                        <wps:spPr bwMode="auto">
                          <a:xfrm>
                            <a:off x="1393242" y="1973354"/>
                            <a:ext cx="462647" cy="179523"/>
                          </a:xfrm>
                          <a:prstGeom prst="curvedUpArrow">
                            <a:avLst/>
                          </a:prstGeom>
                          <a:solidFill>
                            <a:srgbClr val="00B05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34822232" name="Arrow: Curved Up 634822232">
                          <a:extLst>
                            <a:ext uri="{FF2B5EF4-FFF2-40B4-BE49-F238E27FC236}">
                              <a16:creationId xmlns:a16="http://schemas.microsoft.com/office/drawing/2014/main" id="{7540064D-0A8A-C33D-B386-687838BC9E56}"/>
                            </a:ext>
                          </a:extLst>
                        </wps:cNvPr>
                        <wps:cNvSpPr/>
                        <wps:spPr bwMode="auto">
                          <a:xfrm>
                            <a:off x="4087183" y="1939219"/>
                            <a:ext cx="298689" cy="179603"/>
                          </a:xfrm>
                          <a:prstGeom prst="curvedUpArrow">
                            <a:avLst/>
                          </a:prstGeom>
                          <a:solidFill>
                            <a:srgbClr val="00B05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6514617" name="TextBox 141">
                          <a:extLst>
                            <a:ext uri="{FF2B5EF4-FFF2-40B4-BE49-F238E27FC236}">
                              <a16:creationId xmlns:a16="http://schemas.microsoft.com/office/drawing/2014/main" id="{FCF1C7E9-D1A1-DB52-2946-5FC3CEB61076}"/>
                            </a:ext>
                          </a:extLst>
                        </wps:cNvPr>
                        <wps:cNvSpPr txBox="1"/>
                        <wps:spPr>
                          <a:xfrm>
                            <a:off x="2375064" y="2152229"/>
                            <a:ext cx="1347325" cy="273930"/>
                          </a:xfrm>
                          <a:prstGeom prst="rect">
                            <a:avLst/>
                          </a:prstGeom>
                        </wps:spPr>
                        <wps:txbx>
                          <w:txbxContent>
                            <w:p w14:paraId="1A17843D" w14:textId="7EBD0B75" w:rsidR="002F2D39" w:rsidRPr="00570984" w:rsidRDefault="002F2D39" w:rsidP="00570984">
                              <w:pPr>
                                <w:spacing w:after="0" w:line="240" w:lineRule="auto"/>
                                <w:textAlignment w:val="baseline"/>
                                <w:rPr>
                                  <w:rFonts w:ascii="Ericsson Hilda" w:hAnsi="Ericsson Hilda"/>
                                  <w:color w:val="000000" w:themeColor="text1"/>
                                  <w:spacing w:val="-6"/>
                                  <w:kern w:val="20"/>
                                  <w:sz w:val="18"/>
                                  <w:szCs w:val="18"/>
                                </w:rPr>
                              </w:pPr>
                              <w:r w:rsidRPr="00570984">
                                <w:rPr>
                                  <w:rFonts w:ascii="Ericsson Hilda" w:hAnsi="Ericsson Hilda"/>
                                  <w:color w:val="000000" w:themeColor="text1"/>
                                  <w:spacing w:val="-6"/>
                                  <w:kern w:val="20"/>
                                  <w:sz w:val="18"/>
                                  <w:szCs w:val="18"/>
                                </w:rPr>
                                <w:t>UE side</w:t>
                              </w:r>
                              <w:r w:rsidR="009D198E">
                                <w:rPr>
                                  <w:rFonts w:ascii="Ericsson Hilda" w:hAnsi="Ericsson Hilda"/>
                                  <w:color w:val="000000" w:themeColor="text1"/>
                                  <w:spacing w:val="-6"/>
                                  <w:kern w:val="20"/>
                                  <w:sz w:val="18"/>
                                  <w:szCs w:val="18"/>
                                </w:rPr>
                                <w:t xml:space="preserve"> DO compensation</w:t>
                              </w:r>
                              <w:r w:rsidR="00267572">
                                <w:rPr>
                                  <w:rFonts w:ascii="Ericsson Hilda" w:hAnsi="Ericsson Hilda"/>
                                  <w:color w:val="000000" w:themeColor="text1"/>
                                  <w:spacing w:val="-6"/>
                                  <w:kern w:val="20"/>
                                  <w:sz w:val="18"/>
                                  <w:szCs w:val="18"/>
                                </w:rPr>
                                <w:t>.</w:t>
                              </w:r>
                            </w:p>
                          </w:txbxContent>
                        </wps:txbx>
                        <wps:bodyPr vert="horz" wrap="none" lIns="72000" tIns="36000" rIns="72000" bIns="36000" rtlCol="0" anchor="t">
                          <a:noAutofit/>
                        </wps:bodyPr>
                      </wps:wsp>
                      <wps:wsp>
                        <wps:cNvPr id="1975555191" name="TextBox 143">
                          <a:extLst>
                            <a:ext uri="{FF2B5EF4-FFF2-40B4-BE49-F238E27FC236}">
                              <a16:creationId xmlns:a16="http://schemas.microsoft.com/office/drawing/2014/main" id="{C8EE0A13-7BEA-D249-07BE-B597774EF57D}"/>
                            </a:ext>
                          </a:extLst>
                        </wps:cNvPr>
                        <wps:cNvSpPr txBox="1"/>
                        <wps:spPr>
                          <a:xfrm>
                            <a:off x="2606884" y="112653"/>
                            <a:ext cx="1579100" cy="241545"/>
                          </a:xfrm>
                          <a:prstGeom prst="rect">
                            <a:avLst/>
                          </a:prstGeom>
                        </wps:spPr>
                        <wps:txbx>
                          <w:txbxContent>
                            <w:p w14:paraId="7B66C806" w14:textId="1FBFF26D" w:rsidR="002F2D39" w:rsidRPr="00570984" w:rsidRDefault="002F2D39" w:rsidP="00570984">
                              <w:pPr>
                                <w:spacing w:after="0" w:line="240" w:lineRule="auto"/>
                                <w:textAlignment w:val="baseline"/>
                                <w:rPr>
                                  <w:rFonts w:ascii="Ericsson Hilda" w:hAnsi="Ericsson Hilda"/>
                                  <w:color w:val="000000" w:themeColor="text1"/>
                                  <w:spacing w:val="-6"/>
                                  <w:kern w:val="20"/>
                                  <w:sz w:val="18"/>
                                  <w:szCs w:val="18"/>
                                </w:rPr>
                              </w:pPr>
                              <w:r w:rsidRPr="00570984">
                                <w:rPr>
                                  <w:rFonts w:ascii="Ericsson Hilda" w:hAnsi="Ericsson Hilda"/>
                                  <w:color w:val="000000" w:themeColor="text1"/>
                                  <w:spacing w:val="-6"/>
                                  <w:kern w:val="20"/>
                                  <w:sz w:val="18"/>
                                  <w:szCs w:val="18"/>
                                </w:rPr>
                                <w:t>NW side</w:t>
                              </w:r>
                              <w:r w:rsidR="00D6300C">
                                <w:rPr>
                                  <w:rFonts w:ascii="Ericsson Hilda" w:hAnsi="Ericsson Hilda"/>
                                  <w:color w:val="000000" w:themeColor="text1"/>
                                  <w:spacing w:val="-6"/>
                                  <w:kern w:val="20"/>
                                  <w:sz w:val="18"/>
                                  <w:szCs w:val="18"/>
                                </w:rPr>
                                <w:t xml:space="preserve"> DO </w:t>
                              </w:r>
                              <w:r w:rsidR="004C099A">
                                <w:rPr>
                                  <w:rFonts w:ascii="Ericsson Hilda" w:hAnsi="Ericsson Hilda"/>
                                  <w:color w:val="000000" w:themeColor="text1"/>
                                  <w:spacing w:val="-6"/>
                                  <w:kern w:val="20"/>
                                  <w:sz w:val="18"/>
                                  <w:szCs w:val="18"/>
                                </w:rPr>
                                <w:t>pre-compensation</w:t>
                              </w:r>
                              <w:r w:rsidR="00267572">
                                <w:rPr>
                                  <w:rFonts w:ascii="Ericsson Hilda" w:hAnsi="Ericsson Hilda"/>
                                  <w:color w:val="000000" w:themeColor="text1"/>
                                  <w:spacing w:val="-6"/>
                                  <w:kern w:val="20"/>
                                  <w:sz w:val="18"/>
                                  <w:szCs w:val="18"/>
                                </w:rPr>
                                <w:t>.</w:t>
                              </w:r>
                            </w:p>
                          </w:txbxContent>
                        </wps:txbx>
                        <wps:bodyPr vert="horz" wrap="none" lIns="72000" tIns="36000" rIns="72000" bIns="36000" rtlCol="0" anchor="t">
                          <a:noAutofit/>
                        </wps:bodyPr>
                      </wps:wsp>
                      <wps:wsp>
                        <wps:cNvPr id="483808793" name="Straight Arrow Connector 483808793"/>
                        <wps:cNvCnPr/>
                        <wps:spPr>
                          <a:xfrm flipV="1">
                            <a:off x="327619" y="1895865"/>
                            <a:ext cx="4808458" cy="4335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03539919" name="TextBox 60"/>
                        <wps:cNvSpPr txBox="1"/>
                        <wps:spPr>
                          <a:xfrm>
                            <a:off x="5130039" y="1793943"/>
                            <a:ext cx="348470" cy="179483"/>
                          </a:xfrm>
                          <a:prstGeom prst="rect">
                            <a:avLst/>
                          </a:prstGeom>
                        </wps:spPr>
                        <wps:txbx>
                          <w:txbxContent>
                            <w:p w14:paraId="2574FF5F" w14:textId="241BAA87" w:rsidR="002F2D39" w:rsidRPr="002F2D39" w:rsidRDefault="002F2D39" w:rsidP="00570984">
                              <w:pPr>
                                <w:spacing w:after="0" w:line="240" w:lineRule="auto"/>
                                <w:textAlignment w:val="baseline"/>
                                <w:rPr>
                                  <w:rFonts w:ascii="Ericsson Hilda" w:hAnsi="Ericsson Hilda"/>
                                  <w:color w:val="000000" w:themeColor="text1"/>
                                  <w:spacing w:val="-6"/>
                                  <w:kern w:val="20"/>
                                  <w:sz w:val="18"/>
                                  <w:szCs w:val="18"/>
                                </w:rPr>
                              </w:pPr>
                              <w:r>
                                <w:rPr>
                                  <w:rFonts w:ascii="Ericsson Hilda" w:hAnsi="Ericsson Hilda"/>
                                  <w:color w:val="000000" w:themeColor="text1"/>
                                  <w:spacing w:val="-6"/>
                                  <w:kern w:val="20"/>
                                  <w:sz w:val="18"/>
                                  <w:szCs w:val="18"/>
                                </w:rPr>
                                <w:t>time</w:t>
                              </w:r>
                            </w:p>
                          </w:txbxContent>
                        </wps:txbx>
                        <wps:bodyPr vert="horz" wrap="none" lIns="72000" tIns="36000" rIns="72000" bIns="36000" rtlCol="0" anchor="t">
                          <a:noAutofit/>
                        </wps:bodyPr>
                      </wps:wsp>
                      <wps:wsp>
                        <wps:cNvPr id="605126139" name="Straight Arrow Connector 605126139"/>
                        <wps:cNvCnPr/>
                        <wps:spPr>
                          <a:xfrm>
                            <a:off x="605641" y="1042170"/>
                            <a:ext cx="0" cy="87397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77720585" name="TextBox 62"/>
                        <wps:cNvSpPr txBox="1"/>
                        <wps:spPr>
                          <a:xfrm>
                            <a:off x="327619" y="1262678"/>
                            <a:ext cx="320530" cy="223765"/>
                          </a:xfrm>
                          <a:prstGeom prst="rect">
                            <a:avLst/>
                          </a:prstGeom>
                        </wps:spPr>
                        <wps:txbx>
                          <w:txbxContent>
                            <w:p w14:paraId="4234E254" w14:textId="5B89B389" w:rsidR="002F2D39" w:rsidRPr="002F2D39" w:rsidRDefault="002F2D39" w:rsidP="002F2D39">
                              <w:pPr>
                                <w:spacing w:after="0" w:line="240" w:lineRule="auto"/>
                                <w:textAlignment w:val="baseline"/>
                                <w:rPr>
                                  <w:rFonts w:ascii="Ericsson Hilda" w:hAnsi="Ericsson Hilda"/>
                                  <w:color w:val="000000" w:themeColor="text1"/>
                                  <w:spacing w:val="-6"/>
                                  <w:kern w:val="20"/>
                                  <w:sz w:val="18"/>
                                  <w:szCs w:val="18"/>
                                </w:rPr>
                              </w:pPr>
                              <w:r w:rsidRPr="002F2D39">
                                <w:rPr>
                                  <w:rFonts w:ascii="Ericsson Hilda" w:hAnsi="Ericsson Hilda"/>
                                  <w:color w:val="000000" w:themeColor="text1"/>
                                  <w:spacing w:val="-6"/>
                                  <w:kern w:val="20"/>
                                  <w:sz w:val="18"/>
                                  <w:szCs w:val="18"/>
                                </w:rPr>
                                <w:t>D</w:t>
                              </w:r>
                              <w:r>
                                <w:rPr>
                                  <w:rFonts w:ascii="Ericsson Hilda" w:hAnsi="Ericsson Hilda"/>
                                  <w:color w:val="000000" w:themeColor="text1"/>
                                  <w:spacing w:val="-6"/>
                                  <w:kern w:val="20"/>
                                  <w:sz w:val="18"/>
                                  <w:szCs w:val="18"/>
                                </w:rPr>
                                <w:t>CI</w:t>
                              </w:r>
                            </w:p>
                          </w:txbxContent>
                        </wps:txbx>
                        <wps:bodyPr vert="horz" wrap="none" lIns="72000" tIns="36000" rIns="72000" bIns="36000" rtlCol="0" anchor="t">
                          <a:noAutofit/>
                        </wps:bodyPr>
                      </wps:wsp>
                      <wps:wsp>
                        <wps:cNvPr id="563222993" name="Straight Connector 563222993"/>
                        <wps:cNvCnPr/>
                        <wps:spPr>
                          <a:xfrm flipH="1">
                            <a:off x="709921" y="1258785"/>
                            <a:ext cx="275730" cy="20188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725573305" name="Straight Connector 1725573305"/>
                        <wps:cNvCnPr/>
                        <wps:spPr>
                          <a:xfrm>
                            <a:off x="709921" y="1258744"/>
                            <a:ext cx="275730" cy="201871"/>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850684623" name="Straight Arrow Connector 850684623"/>
                        <wps:cNvCnPr/>
                        <wps:spPr>
                          <a:xfrm>
                            <a:off x="1146826" y="1055884"/>
                            <a:ext cx="0" cy="87397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129091" name="Straight Arrow Connector 24129091"/>
                        <wps:cNvCnPr/>
                        <wps:spPr>
                          <a:xfrm>
                            <a:off x="1669340" y="1064252"/>
                            <a:ext cx="0" cy="87397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66625528" name="Text Box 1966625528"/>
                        <wps:cNvSpPr txBox="1"/>
                        <wps:spPr>
                          <a:xfrm>
                            <a:off x="660333" y="817761"/>
                            <a:ext cx="361315" cy="237490"/>
                          </a:xfrm>
                          <a:prstGeom prst="rect">
                            <a:avLst/>
                          </a:prstGeom>
                          <a:solidFill>
                            <a:schemeClr val="lt1"/>
                          </a:solidFill>
                          <a:ln w="6350">
                            <a:noFill/>
                          </a:ln>
                        </wps:spPr>
                        <wps:txbx>
                          <w:txbxContent>
                            <w:p w14:paraId="3EF12218" w14:textId="12EB8357" w:rsidR="008743ED" w:rsidRPr="00570984" w:rsidRDefault="00F27736">
                              <w:pPr>
                                <w:rPr>
                                  <w:sz w:val="18"/>
                                  <w:szCs w:val="18"/>
                                  <w:lang w:val="en-CA"/>
                                </w:rPr>
                              </w:pPr>
                              <w:r>
                                <w:rPr>
                                  <w:sz w:val="18"/>
                                  <w:szCs w:val="18"/>
                                  <w:lang w:val="en-CA"/>
                                </w:rPr>
                                <w:t>DO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44878197" name="Text Box 1344878197"/>
                        <wps:cNvSpPr txBox="1"/>
                        <wps:spPr>
                          <a:xfrm>
                            <a:off x="1224411" y="803339"/>
                            <a:ext cx="361315" cy="237490"/>
                          </a:xfrm>
                          <a:prstGeom prst="rect">
                            <a:avLst/>
                          </a:prstGeom>
                          <a:solidFill>
                            <a:schemeClr val="lt1"/>
                          </a:solidFill>
                          <a:ln w="6350">
                            <a:noFill/>
                          </a:ln>
                        </wps:spPr>
                        <wps:txbx>
                          <w:txbxContent>
                            <w:p w14:paraId="194709EB" w14:textId="77777777" w:rsidR="00746FCC" w:rsidRPr="00570984" w:rsidRDefault="00746FCC">
                              <w:pPr>
                                <w:rPr>
                                  <w:sz w:val="18"/>
                                  <w:szCs w:val="18"/>
                                  <w:lang w:val="en-CA"/>
                                </w:rPr>
                              </w:pPr>
                              <w:r>
                                <w:rPr>
                                  <w:sz w:val="18"/>
                                  <w:szCs w:val="18"/>
                                  <w:lang w:val="en-CA"/>
                                </w:rPr>
                                <w:t>DO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54343592" name="Text Box 1654343592"/>
                        <wps:cNvSpPr txBox="1"/>
                        <wps:spPr>
                          <a:xfrm>
                            <a:off x="1716355" y="700802"/>
                            <a:ext cx="398780" cy="368627"/>
                          </a:xfrm>
                          <a:prstGeom prst="rect">
                            <a:avLst/>
                          </a:prstGeom>
                          <a:solidFill>
                            <a:schemeClr val="lt1"/>
                          </a:solidFill>
                          <a:ln w="6350">
                            <a:noFill/>
                          </a:ln>
                        </wps:spPr>
                        <wps:txbx>
                          <w:txbxContent>
                            <w:p w14:paraId="36AAA0E7" w14:textId="77777777" w:rsidR="00746FCC" w:rsidRDefault="00746FCC" w:rsidP="00570984">
                              <w:pPr>
                                <w:spacing w:after="0" w:line="240" w:lineRule="auto"/>
                                <w:rPr>
                                  <w:sz w:val="18"/>
                                  <w:szCs w:val="18"/>
                                  <w:lang w:val="en-CA"/>
                                </w:rPr>
                              </w:pPr>
                              <w:r>
                                <w:rPr>
                                  <w:sz w:val="18"/>
                                  <w:szCs w:val="18"/>
                                  <w:lang w:val="en-CA"/>
                                </w:rPr>
                                <w:t xml:space="preserve">CJT </w:t>
                              </w:r>
                            </w:p>
                            <w:p w14:paraId="2605A28D" w14:textId="4D8306D9" w:rsidR="00746FCC" w:rsidRPr="00570984" w:rsidRDefault="00746FCC" w:rsidP="00570984">
                              <w:pPr>
                                <w:spacing w:after="0" w:line="240" w:lineRule="auto"/>
                                <w:rPr>
                                  <w:sz w:val="18"/>
                                  <w:szCs w:val="18"/>
                                  <w:lang w:val="en-CA"/>
                                </w:rPr>
                              </w:pPr>
                              <w:r>
                                <w:rPr>
                                  <w:sz w:val="18"/>
                                  <w:szCs w:val="18"/>
                                  <w:lang w:val="en-CA"/>
                                </w:rPr>
                                <w:t>CSI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083682668" name="Connector: Curved 2083682668"/>
                        <wps:cNvCnPr>
                          <a:stCxn id="1344878197" idx="0"/>
                          <a:endCxn id="1332974178" idx="0"/>
                        </wps:cNvCnPr>
                        <wps:spPr>
                          <a:xfrm rot="16200000" flipH="1">
                            <a:off x="1979505" y="228882"/>
                            <a:ext cx="574958" cy="1723831"/>
                          </a:xfrm>
                          <a:prstGeom prst="curvedConnector3">
                            <a:avLst>
                              <a:gd name="adj1" fmla="val -39759"/>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71572679" name="Rectangle 1271572679"/>
                        <wps:cNvSpPr/>
                        <wps:spPr bwMode="auto">
                          <a:xfrm>
                            <a:off x="4417619" y="1378276"/>
                            <a:ext cx="890155" cy="287171"/>
                          </a:xfrm>
                          <a:prstGeom prst="rect">
                            <a:avLst/>
                          </a:prstGeom>
                          <a:solidFill>
                            <a:srgbClr val="7030A0"/>
                          </a:solidFill>
                          <a:ln w="12700" cap="flat" cmpd="sng" algn="ctr">
                            <a:noFill/>
                            <a:prstDash val="solid"/>
                            <a:round/>
                            <a:headEnd type="none" w="med" len="med"/>
                            <a:tailEnd type="none" w="med" len="med"/>
                          </a:ln>
                          <a:effectLst/>
                        </wps:spPr>
                        <wps:txbx>
                          <w:txbxContent>
                            <w:p w14:paraId="677FA5A5" w14:textId="77777777" w:rsidR="006E0BF5" w:rsidRPr="00570984" w:rsidRDefault="006E0BF5" w:rsidP="00570984">
                              <w:pPr>
                                <w:spacing w:after="0" w:line="240" w:lineRule="auto"/>
                                <w:jc w:val="center"/>
                                <w:rPr>
                                  <w:rFonts w:asciiTheme="minorHAnsi" w:hAnsi="Calibri" w:cs="Calibri"/>
                                  <w:color w:val="FFFFFF"/>
                                  <w:sz w:val="18"/>
                                  <w:szCs w:val="18"/>
                                </w:rPr>
                              </w:pPr>
                              <w:r w:rsidRPr="00570984">
                                <w:rPr>
                                  <w:rFonts w:asciiTheme="minorHAnsi" w:hAnsi="Calibri" w:cs="Calibri"/>
                                  <w:color w:val="FFFFFF"/>
                                  <w:sz w:val="18"/>
                                  <w:szCs w:val="18"/>
                                </w:rPr>
                                <w:t>PDSCH</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767267482" name="Straight Arrow Connector 767267482"/>
                        <wps:cNvCnPr/>
                        <wps:spPr>
                          <a:xfrm>
                            <a:off x="3829792" y="1048130"/>
                            <a:ext cx="0" cy="87397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90890175" name="Connector: Curved 1290890175"/>
                        <wps:cNvCnPr>
                          <a:stCxn id="1636341301" idx="0"/>
                          <a:endCxn id="1271572679" idx="0"/>
                        </wps:cNvCnPr>
                        <wps:spPr>
                          <a:xfrm rot="16200000" flipH="1">
                            <a:off x="4198880" y="714413"/>
                            <a:ext cx="542872" cy="784762"/>
                          </a:xfrm>
                          <a:prstGeom prst="curvedConnector3">
                            <a:avLst>
                              <a:gd name="adj1" fmla="val -42109"/>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36341301" name="Text Box 1636341301"/>
                        <wps:cNvSpPr txBox="1"/>
                        <wps:spPr>
                          <a:xfrm>
                            <a:off x="3897277" y="835380"/>
                            <a:ext cx="361315" cy="237490"/>
                          </a:xfrm>
                          <a:prstGeom prst="rect">
                            <a:avLst/>
                          </a:prstGeom>
                          <a:solidFill>
                            <a:schemeClr val="lt1"/>
                          </a:solidFill>
                          <a:ln w="6350">
                            <a:noFill/>
                          </a:ln>
                        </wps:spPr>
                        <wps:txbx>
                          <w:txbxContent>
                            <w:p w14:paraId="238D1918" w14:textId="77777777" w:rsidR="005A3D61" w:rsidRPr="00570984" w:rsidRDefault="005A3D61">
                              <w:pPr>
                                <w:rPr>
                                  <w:sz w:val="18"/>
                                  <w:szCs w:val="18"/>
                                  <w:lang w:val="en-CA"/>
                                </w:rPr>
                              </w:pPr>
                              <w:r>
                                <w:rPr>
                                  <w:sz w:val="18"/>
                                  <w:szCs w:val="18"/>
                                  <w:lang w:val="en-CA"/>
                                </w:rPr>
                                <w:t>DO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915553229" name="Text Box 1915553229"/>
                        <wps:cNvSpPr txBox="1"/>
                        <wps:spPr>
                          <a:xfrm>
                            <a:off x="4164373" y="708257"/>
                            <a:ext cx="398780" cy="368627"/>
                          </a:xfrm>
                          <a:prstGeom prst="rect">
                            <a:avLst/>
                          </a:prstGeom>
                          <a:solidFill>
                            <a:schemeClr val="lt1"/>
                          </a:solidFill>
                          <a:ln w="6350">
                            <a:noFill/>
                          </a:ln>
                        </wps:spPr>
                        <wps:txbx>
                          <w:txbxContent>
                            <w:p w14:paraId="6EC13841" w14:textId="77777777" w:rsidR="005A3D61" w:rsidRDefault="005A3D61" w:rsidP="00570984">
                              <w:pPr>
                                <w:spacing w:after="0" w:line="240" w:lineRule="auto"/>
                                <w:rPr>
                                  <w:sz w:val="18"/>
                                  <w:szCs w:val="18"/>
                                  <w:lang w:val="en-CA"/>
                                </w:rPr>
                              </w:pPr>
                              <w:r>
                                <w:rPr>
                                  <w:sz w:val="18"/>
                                  <w:szCs w:val="18"/>
                                  <w:lang w:val="en-CA"/>
                                </w:rPr>
                                <w:t xml:space="preserve">CJT </w:t>
                              </w:r>
                            </w:p>
                            <w:p w14:paraId="0597F646" w14:textId="77777777" w:rsidR="005A3D61" w:rsidRPr="00570984" w:rsidRDefault="005A3D61" w:rsidP="00570984">
                              <w:pPr>
                                <w:spacing w:after="0" w:line="240" w:lineRule="auto"/>
                                <w:rPr>
                                  <w:sz w:val="18"/>
                                  <w:szCs w:val="18"/>
                                  <w:lang w:val="en-CA"/>
                                </w:rPr>
                              </w:pPr>
                              <w:r>
                                <w:rPr>
                                  <w:sz w:val="18"/>
                                  <w:szCs w:val="18"/>
                                  <w:lang w:val="en-CA"/>
                                </w:rPr>
                                <w:t>CSI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058723110" name="Connector: Curved 2058723110"/>
                        <wps:cNvCnPr>
                          <a:stCxn id="1915553229" idx="0"/>
                          <a:endCxn id="1271572679" idx="0"/>
                        </wps:cNvCnPr>
                        <wps:spPr>
                          <a:xfrm rot="16200000" flipH="1">
                            <a:off x="4278235" y="793768"/>
                            <a:ext cx="669990" cy="498934"/>
                          </a:xfrm>
                          <a:prstGeom prst="curvedConnector3">
                            <a:avLst>
                              <a:gd name="adj1" fmla="val -34120"/>
                            </a:avLst>
                          </a:prstGeom>
                          <a:ln>
                            <a:tailEnd type="triangle"/>
                          </a:ln>
                        </wps:spPr>
                        <wps:style>
                          <a:lnRef idx="1">
                            <a:schemeClr val="accent6"/>
                          </a:lnRef>
                          <a:fillRef idx="0">
                            <a:schemeClr val="accent6"/>
                          </a:fillRef>
                          <a:effectRef idx="0">
                            <a:schemeClr val="accent6"/>
                          </a:effectRef>
                          <a:fontRef idx="minor">
                            <a:schemeClr val="tx1"/>
                          </a:fontRef>
                        </wps:style>
                        <wps:bodyPr/>
                      </wps:wsp>
                      <wps:wsp>
                        <wps:cNvPr id="1151927652" name="Straight Arrow Connector 1151927652"/>
                        <wps:cNvCnPr/>
                        <wps:spPr>
                          <a:xfrm flipH="1" flipV="1">
                            <a:off x="1799111" y="2118744"/>
                            <a:ext cx="575953" cy="149443"/>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96308473" name="Straight Arrow Connector 1196308473"/>
                        <wps:cNvCnPr/>
                        <wps:spPr>
                          <a:xfrm flipV="1">
                            <a:off x="3701434" y="2118744"/>
                            <a:ext cx="462939" cy="149358"/>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83660751" name="Straight Arrow Connector 1183660751"/>
                        <wps:cNvCnPr/>
                        <wps:spPr>
                          <a:xfrm flipH="1">
                            <a:off x="2784764" y="354216"/>
                            <a:ext cx="575953" cy="399867"/>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82559008" name="Straight Arrow Connector 1482559008"/>
                        <wps:cNvCnPr/>
                        <wps:spPr>
                          <a:xfrm>
                            <a:off x="3360577" y="354216"/>
                            <a:ext cx="803644" cy="346582"/>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7C81AE0" id="Canvas 1" o:spid="_x0000_s1026" editas="canvas" style="width:453pt;height:194.95pt;mso-position-horizontal-relative:char;mso-position-vertical-relative:line" coordsize="57531,24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QMBAwAAD1fAAAOAAAAZHJzL2Uyb0RvYy54bWzsXG1zpLgR/p6q/Adqvt8aSSDAtd4rnzdO&#10;UrV3t7Uvuc94hrEnYWACrD2bX5+nJSQBnhfPxLXxC/fBxywCCenpVvfT3Xr783qZe7dZVS/K4mzC&#10;3vgTLyum5WxRXJ9Nvn65/CmeeHWTFrM0L4vsbPI9qyc/v/vzn97erU4zXt6U+SyrPLykqE/vVmeT&#10;m6ZZnZ6c1NObbJnWb8pVVuDmvKyWaYOf1fXJrErv8PZlfsJ9X57cldVsVZXTrK7xr+/1zck79f75&#10;PJs2v8/nddZ4+dkEY2vU30r9vaK/J+/epqfXVbq6WUzbYaRHjGKZLgp0al/1Pm1S71u1uPeq5WJa&#10;lXU5b95My+VJOZ8vppn6BnwN8wdfc5EWt2mtPmaK2TEDxNUjvvfqmsZdl/lidrnIc/qxqurmIq+8&#10;2xSzdnezaDKap5NeqxOM4pSepf/fYR0zNLlbYRXrlV3P+n8b5+ebdJWpz69Pp7/dfqy8xQwgE4In&#10;UcAiQKtIlwDVJyxzWlznmde51w4Hz31efazaXzUuvau7X8sZHku/NaVatPW8WtJ3Yzm8NTqIIyl8&#10;NvG+U2dRLDjXOMnWjTdFAx76IUvQ/RQteByxiLUTZN5EM/jXrFx6dHE2qTBA1VN6+6Fu9FyaJvdm&#10;X2E/s/OfTqdZ0ZgOeuuUF94dhsgjH9CephCfeZ42uFyuME91cT3x0vwacjltKtV9UdISo3+9xu/T&#10;+kYvsnqt/siq/FbMVJObLJ39pZh5zfcVZquA/E6ov2U2m3h5htfSlWrZpIv8IS0Bobyg3jMlmu1c&#10;EGpoYTR+mvXVGi+lf7wqZ9+xXlWpxbZeTS8XmM8Pad18TCvIKT4bugd3b8rqPxgc5Bjf/e9vaYWh&#10;5n8vgL8IWoIEX/0QUv2o9B3BQj7xrto7YSSBp2/LixKgx+KjN3WJh6smN5fzqlz+AZVzTr3iVlpM&#10;0ffZBLOuLy8arV2gsqbZ+blqBFFfpc2H4jMJLlMrQav/Zf1HWq1aiDQA12+lQXx6OkCKbktTV5Tn&#10;wO18oWDkZgny2UrfDxLDiEvGQhkYIfzcVOni+qbxzquqvPMuyqIA6svKsw3bVYVEXhS02unpdI05&#10;+VBO/1Xjnhq/vWlAsVlavXm+WP1NrRNd/cNMayvBMY/9MNQC7AccqrUvwFheEt04CnwW7hbduv0s&#10;+z16/QbLQ7JOH6QlUsQMmKPfx4pQUy2UQmvHRkKjpseJSd18zzPd5adsDsVIikv1uVN/5AVa02Nz&#10;KAL7oB7szgfb9vSoFt5DHrZPqJ7LorEPLxdFqXXToPdmbVTeXLc3M6C/2wHfIAf7zg9CPilcGYSh&#10;gPzrDWgr9jtN++hvf23fjxTCh7hmcRwEQrTAhvAlSR/YGJECtgylr25B427Zk14IsKUVkQOBbR48&#10;Ctjm4RcG7JiHTCSBxLa4D9iu6aMAWySCB+iWTC4/gk3VmubG5Hp9wDbqb9TYh7hMxoCi/aHjMnBJ&#10;ZiD3HwBs1/QxgB3AFgjIVVDAFj6HWYL3YhNtfYkOsJnC/KixMTsDY0D7QEbpjhrb+sKJT0aADGES&#10;7FHYruWjwNqH1xtbQyQiW2gbrF+JITLq65azO4ji2qKvQ1/IEHaA9S6t+3XqXXyrbrOZx1ybPqJJ&#10;u4K/WheaLZJhIAIRJlD9ykkyQC1mtkmHUHJNDnJHFUXB1CZDbIP1TmksrU/KIS+KY8BOEIDBgsz2&#10;JEZGUZC0jinjDOTEHs90qubBToxQzp/yS6nX61mrEdLZP/HW+TIHXwJCz/tJiAiWFvrGTtM2x1WX&#10;jtIczZPxXY3eP9gSMg+OG4bdMBhgFks/lmBH9I6h6BorVV9XXqeJE6zPh3KoXYM+iYQIgz7c4WTI&#10;INLuKouSkCtx2G78aLR/XanhOqhrGHfBq6jMy5bJrqvrK8uk+v4vfmhsrF6zF0mkjuypUnGOaSW1&#10;+FTYUymCmHMurENyTwxdi+OlMOiaaYlIOBvwRTyJZZxYKZT+KIUAyWOGM0YpfMJSyOA6sUAy7EN6&#10;M/wCt/yXcu2xQJnzLYtAm5/XrHGDOPZWHDUV7+hVY+aJKAQ7rBx+jgAT5wORYyKIBMf2q4KHEfZJ&#10;syVtIWp3Bw8HYQGKnmm714yzBeD9OJkO6O2Nkun4mYmS6fiZi4e5+NdT0q4siUL8x8ieHi6s0nDH&#10;LKz0Jeh3zeQwTj43kOCIHBZGCYV99LoGLAz22O/Hrauy3Gn4r3Fdg1jE2NKS/XSHa+l2T4o6bhDe&#10;jZEWwSOJzVLRdnESkr3cW+0A4wjCNgUAIRlt3m43Xw+NthCy+tvQGBJ8yiHBxBehSBKCTF/hSKXd&#10;j9A3iMT4vmghCMgnwUDhwIIMECZR+gYeFBBPEN0OweP0jVWXr1HfSOT5IM2BVkGv6tZAr2u5V9+Q&#10;aLfGAp6SsDR0cCDgbFvUC1ZCFO1e3VHBTPqZUi8sNAveBqlMYWx5G2OqIljrIHeIpdrd4hD0ksin&#10;621xAt1RioOyU7mI9Bb42PpF0UKv1Z4JJXILebLBnrG0rufauGXeZcmorKiOjon8BH6/1jE8jCMg&#10;qLfMPAoju8w+Mkz2uCP5AnmA9P6tKVB0s0ev9Vi4y0v4EKaPTjMAa0xzotws7dE9gTSnCMFqMLe+&#10;VTl293PoZK7RXnjuAGUwYIeHoNyXYDuCcrktY/hl7YMxyJUYsYP9HqBreQgwGeigmCMTWOVrhCF5&#10;/D112W6I8WiSWWCZuKrS+xQEfh1Q5AHjie8oJqsdFZXfSYC2DQ8CopSJCIA2BUQZcOSqj0B0hRBH&#10;xXRNjoaFLkG2zS/WKH6W+ciJlBJ7NbcFMeQbeIrHdrcc+A5xEiRCQm3CccwicGJ9EAo4x8ig1z4C&#10;8goSY9gdxWUPzca+Lsl3FcFIgcguraYtcdlsT1p+XFnBHb9jb5HJ72DQ53mJApiyvZp4VHay6d93&#10;k+0JC0iwdUlKEMKtQ4mJqkJp72iyvb0zlqRsqIzbkjYkggAODth/w9c4QXC3jhMExnkQMO1HxSQT&#10;g7DO85UElSUzSsKLKs5inaw3x0frLcHdOlISIgZtC6UPywSVhzGSqnuGiUggg62ZLGQs+R7mcjcv&#10;/SP3BDXQURJelCRwPwYIuZTWOLLkhU1667RxImFqFDuppG4PMS6PBv5xqaRkrZCZpOtb2c7kUWxp&#10;CYqOlcxxHsfxQOZCmF4mGglKRsTCmLpbDLGjk0cRWTeFZbuSR8fYZd94fcqxSx4hdwH8v41yfXL1&#10;9O6ekwzyH9pfNWXG7Kunh93kgumop0dovb9jxAnKcI0X8ejl9N0U0MgX/rnxUTrks6ncfYG19Cob&#10;SIV2DtnZxpJ6qlBXVPyPKyyOJIkhEkON+7KVUnItnVhuCQrRNtOGm0WMgzOoEEJxSkHMtlXtjOSm&#10;ZYjMTk/TuLEqzWy09glq+fw5JVCbpJYjqGXtQNw3m4j+bNv0UajmqlOBI5DLDKzBeXblNUic65hN&#10;bpvpNNlcgUMvf6jZFOCUFgpoKlcFrAsbpNCEASqNIQ8U4o6QTaNj6dtD3MdaTUjtsFVwo9X0MgRE&#10;OlTf87DtLScXZDQ9NIdYxEnEkfBDsEXRGHIe+/bS8+WalOtwiB2yiV0dWVecdPJ0SlmQZY1caySy&#10;WP/Bsa7u1nGSEDAZiEjXGUc+zpxQFI1Lun6+XJMu9h9F4YWRTUiw4oJhcbdaTZTE17ZxMrGBbHKi&#10;0zGJfozVxOGji5bgTZD4N0gMRGQ6QaBPWU042wJhatqeHt9qgtGI0Jh+9f/RajJVxGP58SMcxMJQ&#10;lAP+hw7e25NRjcPlTNO+nLS/iHqyvoAtuN9YzIHs+IS1sTvOcLzjMN0sBKlJZ2iQH4DjWnDG1m5E&#10;1wceCkfj7LFND8qIHCtAhh73U2ZRUUsoUBNExspeZNumD0P28Bg4EfkMh1roaMAmPCNBDgUjFs8C&#10;oQGtRrdEA0Y86+kZk4rcQREMcTPpRyFYm714tk0fhudhijrsDXAvGs+opONsEB/oqmcUWcVyT0R5&#10;hPMIZ3WAcOcEOLDqYZggXWE/nF3TvXCmjd2Q6zhcOGxJm00gRtKQhN2hbAwRyFCHcLdbzSOInxOI&#10;wVWrI9qVH9SeJ0+HwHd/q3iSO/X+3X8BAAD//wMAUEsDBBQABgAIAAAAIQDslmcC2AAAAAUBAAAP&#10;AAAAZHJzL2Rvd25yZXYueG1sTI7BasMwEETvhf6D2EJvjZwYgu1aDqHQQ49JA70q1tYykVaOJcfu&#10;33fbS3tZGGZ4++rd4p244Rj7QArWqwwEUhtMT52C0/vrUwEiJk1Gu0Co4Asj7Jr7u1pXJsx0wNsx&#10;dYIhFCutwKY0VFLG1qLXcRUGJO4+w+h14jh20ox6Zrh3cpNlW+l1T/zB6gFfLLaX4+QVZNeNy6+L&#10;mdLhtPZDePso7Jwr9fiw7J9BJFzS3xh+9FkdGnY6h4lMFI4ZvPu93JXZluNZQV6UJcimlv/tm28A&#10;AAD//wMAUEsBAi0AFAAGAAgAAAAhALaDOJL+AAAA4QEAABMAAAAAAAAAAAAAAAAAAAAAAFtDb250&#10;ZW50X1R5cGVzXS54bWxQSwECLQAUAAYACAAAACEAOP0h/9YAAACUAQAACwAAAAAAAAAAAAAAAAAv&#10;AQAAX3JlbHMvLnJlbHNQSwECLQAUAAYACAAAACEAvkKkDAQMAAA9XwAADgAAAAAAAAAAAAAAAAAu&#10;AgAAZHJzL2Uyb0RvYy54bWxQSwECLQAUAAYACAAAACEA7JZnAtgAAAAFAQAADwAAAAAAAAAAAAAA&#10;AABeDgAAZHJzL2Rvd25yZXYueG1sUEsFBgAAAAAEAAQA8wAAAGM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531;height:24758;visibility:visible;mso-wrap-style:square" filled="t">
                  <v:fill o:detectmouseclick="t"/>
                  <v:path o:connecttype="none"/>
                </v:shape>
                <v:rect id="Rectangle 1332974178" o:spid="_x0000_s1028" style="position:absolute;left:18763;top:13783;width:25051;height:28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0+4zAAAAOMAAAAPAAAAZHJzL2Rvd25yZXYueG1sRI9PT8Mw&#10;DMXvSHyHyEhcEEvXof0py6ZpCAkEl21cdrMSr61onKrJ1o5Pjw9IHP38fs/Py/XgG3WhLtaBDYxH&#10;GShiG1zNpYGvw+vjHFRMyA6bwGTgShHWq9ubJRYu9Lyjyz6VSkI4FmigSqkttI62Io9xFFpi2Z1C&#10;5zHJ2JXaddhLuG90nmVT7bFmuVBhS9uK7Pf+7KWGfzh7u3jJjv3nNb7bj5+cTwdj7u+GzTOoREP6&#10;N//Rb064ySRfzJ7GMyktP4kAevULAAD//wMAUEsBAi0AFAAGAAgAAAAhANvh9svuAAAAhQEAABMA&#10;AAAAAAAAAAAAAAAAAAAAAFtDb250ZW50X1R5cGVzXS54bWxQSwECLQAUAAYACAAAACEAWvQsW78A&#10;AAAVAQAACwAAAAAAAAAAAAAAAAAfAQAAX3JlbHMvLnJlbHNQSwECLQAUAAYACAAAACEASXNPuMwA&#10;AADjAAAADwAAAAAAAAAAAAAAAAAHAgAAZHJzL2Rvd25yZXYueG1sUEsFBgAAAAADAAMAtwAAAAAD&#10;AAAAAA==&#10;" fillcolor="#4472c4 [3204]" stroked="f" strokeweight="1pt">
                  <v:stroke joinstyle="round"/>
                  <v:textbox inset="2mm,1mm,5.76pt,2.88pt">
                    <w:txbxContent>
                      <w:p w14:paraId="05D6C63F" w14:textId="77777777" w:rsidR="002F2D39" w:rsidRPr="00570984" w:rsidRDefault="002F2D39" w:rsidP="00570984">
                        <w:pPr>
                          <w:spacing w:after="0" w:line="240" w:lineRule="auto"/>
                          <w:jc w:val="center"/>
                          <w:rPr>
                            <w:rFonts w:asciiTheme="minorHAnsi" w:hAnsi="Calibri" w:cs="Calibri"/>
                            <w:color w:val="FFFFFF"/>
                            <w:sz w:val="18"/>
                            <w:szCs w:val="18"/>
                          </w:rPr>
                        </w:pPr>
                        <w:r w:rsidRPr="00570984">
                          <w:rPr>
                            <w:rFonts w:asciiTheme="minorHAnsi" w:hAnsi="Calibri" w:cs="Calibri"/>
                            <w:color w:val="FFFFFF"/>
                            <w:sz w:val="18"/>
                            <w:szCs w:val="18"/>
                          </w:rPr>
                          <w:t>PDSCH</w:t>
                        </w:r>
                      </w:p>
                    </w:txbxContent>
                  </v:textbox>
                </v:rect>
                <v:shapetype id="_x0000_t32" coordsize="21600,21600" o:spt="32" o:oned="t" path="m,l21600,21600e" filled="f">
                  <v:path arrowok="t" fillok="f" o:connecttype="none"/>
                  <o:lock v:ext="edit" shapetype="t"/>
                </v:shapetype>
                <v:shape id="Straight Arrow Connector 72611564" o:spid="_x0000_s1029" type="#_x0000_t32" style="position:absolute;left:8280;top:10422;width:0;height:874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DUSywAAAOEAAAAPAAAAZHJzL2Rvd25yZXYueG1sRI9ba8JA&#10;EIXfC/6HZQp9Ed1ENEp0lVLaUsEiXhB8G7LTJDY7G7JbE/99Vyj08XAuH2ex6kwlrtS40rKCeBiB&#10;IM6sLjlXcDy8DWYgnEfWWFkmBTdysFr2HhaYatvyjq57n4swwi5FBYX3dSqlywoy6Ia2Jg7el20M&#10;+iCbXOoG2zBuKjmKokQaLDkQCqzppaDse/9jAne9LXFc96O2f97I4+fr6VBd3pV6euye5yA8df4/&#10;/Nf+0AqmoySOJ8kY7o/CG5DLXwAAAP//AwBQSwECLQAUAAYACAAAACEA2+H2y+4AAACFAQAAEwAA&#10;AAAAAAAAAAAAAAAAAAAAW0NvbnRlbnRfVHlwZXNdLnhtbFBLAQItABQABgAIAAAAIQBa9CxbvwAA&#10;ABUBAAALAAAAAAAAAAAAAAAAAB8BAABfcmVscy8ucmVsc1BLAQItABQABgAIAAAAIQCXsDUSywAA&#10;AOEAAAAPAAAAAAAAAAAAAAAAAAcCAABkcnMvZG93bnJldi54bWxQSwUGAAAAAAMAAwC3AAAA/wIA&#10;AAAA&#10;" strokecolor="#4472c4 [3204]" strokeweight="3pt">
                  <v:stroke endarrow="block" joinstyle="miter"/>
                  <o:lock v:ext="edit" shapetype="f"/>
                </v:shape>
                <v:shape id="Straight Arrow Connector 1270645530" o:spid="_x0000_s1030" type="#_x0000_t32" style="position:absolute;left:18844;top:10564;width:0;height:86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9OqywAAAOMAAAAPAAAAZHJzL2Rvd25yZXYueG1sRI9LT8Mw&#10;EITvSP0P1lbiRm0a+iDUrSqkogoufXFfxUsSEa+j2G1Tfj17QOK4u7Mz8y1WvW/UhbpYB7bwODKg&#10;iIvgai4tnI6bhzmomJAdNoHJwo0irJaDuwXmLlx5T5dDKpWYcMzRQpVSm2sdi4o8xlFoieX2FTqP&#10;Scau1K7Dq5j7Ro+NmWqPNUtChS29VlR8H87ewjtuP9fHnfl41m7T384/2e6NMmvvh/36BVSiPv2L&#10;/763TuqPZ2b6NJlkQiFMsgC9/AUAAP//AwBQSwECLQAUAAYACAAAACEA2+H2y+4AAACFAQAAEwAA&#10;AAAAAAAAAAAAAAAAAAAAW0NvbnRlbnRfVHlwZXNdLnhtbFBLAQItABQABgAIAAAAIQBa9CxbvwAA&#10;ABUBAAALAAAAAAAAAAAAAAAAAB8BAABfcmVscy8ucmVsc1BLAQItABQABgAIAAAAIQBHV9OqywAA&#10;AOMAAAAPAAAAAAAAAAAAAAAAAAcCAABkcnMvZG93bnJldi54bWxQSwUGAAAAAAMAAwC3AAAA/wIA&#10;AAAA&#10;" strokecolor="#70ad47 [3209]" strokeweight="3pt">
                  <v:stroke endarrow="block" joinstyle="miter"/>
                </v:shape>
                <v:shape id="Straight Arrow Connector 1825139462" o:spid="_x0000_s1031" type="#_x0000_t32" style="position:absolute;left:13932;top:10728;width:0;height:865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N+4zQAAAOMAAAAPAAAAZHJzL2Rvd25yZXYueG1sRI/NbsIw&#10;EITvlfoO1lbqrTikLYKAQahQKeqB8hNxXsVLkhKvQ2wgfXtcqRLH3Zmdb3Yy60wtLtS6yrKCfi8C&#10;QZxbXXGhINt9vgxBOI+ssbZMCn7JwWz6+DDBRNsrb+iy9YUIIewSVFB63yRSurwkg65nG+KgHWxr&#10;0IexLaRu8RrCTS3jKBpIgxUHQokNfZSUH7dnE7j7bLH8zqLqZ3Tq1qvz1zpNj3Olnp+6+RiEp87f&#10;zf/XqQ71h/F7/3X0Nojh76ewADm9AQAA//8DAFBLAQItABQABgAIAAAAIQDb4fbL7gAAAIUBAAAT&#10;AAAAAAAAAAAAAAAAAAAAAABbQ29udGVudF9UeXBlc10ueG1sUEsBAi0AFAAGAAgAAAAhAFr0LFu/&#10;AAAAFQEAAAsAAAAAAAAAAAAAAAAAHwEAAF9yZWxzLy5yZWxzUEsBAi0AFAAGAAgAAAAhAMi837jN&#10;AAAA4wAAAA8AAAAAAAAAAAAAAAAABwIAAGRycy9kb3ducmV2LnhtbFBLBQYAAAAAAwADALcAAAAB&#10;AwAAAAA=&#10;" strokecolor="#4472c4 [3204]" strokeweight="3pt">
                  <v:stroke endarrow="block" joinstyle="miter"/>
                </v:shape>
                <v:shape id="Straight Arrow Connector 1262000202" o:spid="_x0000_s1032" type="#_x0000_t32" style="position:absolute;left:43814;top:10302;width:0;height:865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VsMyAAAAOMAAAAPAAAAZHJzL2Rvd25yZXYueG1sRI9Bi8Iw&#10;EIXvwv6HMAveNLGCaNcosuAietGq96GZbYvNpDRR6/76jSB4nHnvffNmvuxsLW7U+sqxhtFQgSDO&#10;nam40HA6rgdTED4gG6wdk4YHeVguPnpzTI2784FuWShEhLBPUUMZQpNK6fOSLPqha4ij9utaiyGO&#10;bSFNi/cIt7VMlJpIixXHCyU29F1SfsmuVsMWN+fVca92M2nW3eP6N97/0Fjr/me3+gIRqAtv8yu9&#10;MbF+MolQlagEnj/FBcjFPwAAAP//AwBQSwECLQAUAAYACAAAACEA2+H2y+4AAACFAQAAEwAAAAAA&#10;AAAAAAAAAAAAAAAAW0NvbnRlbnRfVHlwZXNdLnhtbFBLAQItABQABgAIAAAAIQBa9CxbvwAAABUB&#10;AAALAAAAAAAAAAAAAAAAAB8BAABfcmVscy8ucmVsc1BLAQItABQABgAIAAAAIQAJoVsMyAAAAOMA&#10;AAAPAAAAAAAAAAAAAAAAAAcCAABkcnMvZG93bnJldi54bWxQSwUGAAAAAAMAAwC3AAAA/AIAAAAA&#10;" strokecolor="#70ad47 [3209]" strokeweight="3pt">
                  <v:stroke endarrow="block" joinstyle="miter"/>
                </v:shape>
                <v:shape id="Straight Arrow Connector 905649653" o:spid="_x0000_s1033" type="#_x0000_t32" style="position:absolute;left:40871;top:10575;width:0;height:865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CAhywAAAOIAAAAPAAAAZHJzL2Rvd25yZXYueG1sRI9LT8JA&#10;FIX3JvyHySVxJzOoNLQyEOIjaVwgQuP6pnNpK507tTNA/feOiYnLk/P4charwbbiTL1vHGuYThQI&#10;4tKZhisNxf7lZg7CB2SDrWPS8E0eVsvR1QIz4y78TuddqEQcYZ+hhjqELpPSlzVZ9BPXEUfv4HqL&#10;Icq+kqbHSxy3rbxVKpEWG46EGjt6rKk87k42cj+Kp+e3QjWf6dew3Zxet3l+XGt9PR7WDyACDeE/&#10;/NfOjYZUzZL7NJndwe+leAfk8gcAAP//AwBQSwECLQAUAAYACAAAACEA2+H2y+4AAACFAQAAEwAA&#10;AAAAAAAAAAAAAAAAAAAAW0NvbnRlbnRfVHlwZXNdLnhtbFBLAQItABQABgAIAAAAIQBa9CxbvwAA&#10;ABUBAAALAAAAAAAAAAAAAAAAAB8BAABfcmVscy8ucmVsc1BLAQItABQABgAIAAAAIQAULCAhywAA&#10;AOIAAAAPAAAAAAAAAAAAAAAAAAcCAABkcnMvZG93bnJldi54bWxQSwUGAAAAAAMAAwC3AAAA/wIA&#10;AAAA&#10;" strokecolor="#4472c4 [3204]" strokeweight="3pt">
                  <v:stroke endarrow="block" joinstyle="miter"/>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1503650724" o:spid="_x0000_s1034" type="#_x0000_t38" style="position:absolute;left:21835;top:4329;width:6775;height:12131;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l4yAAAAOMAAAAPAAAAZHJzL2Rvd25yZXYueG1sRE9La8JA&#10;EL4X+h+WKXgpdbfxSXSVUlA8Caa9eBuyYxKbnY3Z1aT99V2h0ON871mue1uLG7W+cqzhdahAEOfO&#10;VFxo+PzYvMxB+IBssHZMGr7Jw3r1+LDE1LiOD3TLQiFiCPsUNZQhNKmUPi/Joh+6hjhyJ9daDPFs&#10;C2la7GK4rWWi1FRarDg2lNjQe0n5V3a1Gn6eT/sqO8+ay+W47XBvEhq7rdaDp/5tASJQH/7Ff+6d&#10;ifMnajSdqFkyhvtPEQC5+gUAAP//AwBQSwECLQAUAAYACAAAACEA2+H2y+4AAACFAQAAEwAAAAAA&#10;AAAAAAAAAAAAAAAAW0NvbnRlbnRfVHlwZXNdLnhtbFBLAQItABQABgAIAAAAIQBa9CxbvwAAABUB&#10;AAALAAAAAAAAAAAAAAAAAB8BAABfcmVscy8ucmVsc1BLAQItABQABgAIAAAAIQD+Ehl4yAAAAOMA&#10;AAAPAAAAAAAAAAAAAAAAAAcCAABkcnMvZG93bnJldi54bWxQSwUGAAAAAAMAAwC3AAAA/AIAAAAA&#10;" adj="-7288" strokecolor="#70ad47 [3209]" strokeweight=".5pt">
                  <v:stroke endarrow="block" joinstyle="miter"/>
                </v:shape>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Arrow: Curved Up 1677860865" o:spid="_x0000_s1035" type="#_x0000_t104" style="position:absolute;left:13932;top:19733;width:4626;height:1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rXsxwAAAOMAAAAPAAAAZHJzL2Rvd25yZXYueG1sRE9LawIx&#10;EL4X/A9hBG81acG4XY2iRaEeevBRvA6b6e7iZrJsom7/fVMoeJzvPfNl7xpxoy7Ung28jBUI4sLb&#10;mksDp+P2OQMRIrLFxjMZ+KEAy8XgaY659Xfe0+0QS5FCOORooIqxzaUMRUUOw9i3xIn79p3DmM6u&#10;lLbDewp3jXxVSkuHNaeGClt6r6i4HK7OwG5zanZavdE5+1Kfl3Bc97jZGzMa9qsZiEh9fIj/3R82&#10;zdfTaaZVpifw91MCQC5+AQAA//8DAFBLAQItABQABgAIAAAAIQDb4fbL7gAAAIUBAAATAAAAAAAA&#10;AAAAAAAAAAAAAABbQ29udGVudF9UeXBlc10ueG1sUEsBAi0AFAAGAAgAAAAhAFr0LFu/AAAAFQEA&#10;AAsAAAAAAAAAAAAAAAAAHwEAAF9yZWxzLy5yZWxzUEsBAi0AFAAGAAgAAAAhAJBatezHAAAA4wAA&#10;AA8AAAAAAAAAAAAAAAAABwIAAGRycy9kb3ducmV2LnhtbFBLBQYAAAAAAwADALcAAAD7AgAAAAA=&#10;" adj="17409,20552,5400" fillcolor="#00b050" stroked="f" strokeweight="1pt">
                  <v:stroke joinstyle="round"/>
                  <v:textbox inset="2mm,1mm,5.76pt,2.88pt"/>
                </v:shape>
                <v:shape id="Arrow: Curved Up 634822232" o:spid="_x0000_s1036" type="#_x0000_t104" style="position:absolute;left:40871;top:19392;width:2987;height:17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9YCyAAAAOIAAAAPAAAAZHJzL2Rvd25yZXYueG1sRI9BawIx&#10;FITvhf6H8ArearZRZNkapUitvXioFnp9bF6zSzcva5Lq2l9vhILHYeabYebLwXXiSCG2njU8jQsQ&#10;xLU3LVsNn/v1YwkiJmSDnWfScKYIy8X93Rwr40/8QcddsiKXcKxQQ5NSX0kZ64YcxrHvibP37YPD&#10;lGWw0gQ85XLXSVUUM+mw5bzQYE+rhuqf3a/TMHu1aVVu/rYY0JqvczjI9dtB69HD8PIMItGQbuF/&#10;+t1kbjItlVITBddL+Q7IxQUAAP//AwBQSwECLQAUAAYACAAAACEA2+H2y+4AAACFAQAAEwAAAAAA&#10;AAAAAAAAAAAAAAAAW0NvbnRlbnRfVHlwZXNdLnhtbFBLAQItABQABgAIAAAAIQBa9CxbvwAAABUB&#10;AAALAAAAAAAAAAAAAAAAAB8BAABfcmVscy8ucmVsc1BLAQItABQABgAIAAAAIQBbB9YCyAAAAOIA&#10;AAAPAAAAAAAAAAAAAAAAAAcCAABkcnMvZG93bnJldi54bWxQSwUGAAAAAAMAAwC3AAAA/AIAAAAA&#10;" adj="15106,19977,5400" fillcolor="#00b050" stroked="f" strokeweight="1pt">
                  <v:stroke joinstyle="round"/>
                  <v:textbox inset="2mm,1mm,5.76pt,2.88pt"/>
                </v:shape>
                <v:shapetype id="_x0000_t202" coordsize="21600,21600" o:spt="202" path="m,l,21600r21600,l21600,xe">
                  <v:stroke joinstyle="miter"/>
                  <v:path gradientshapeok="t" o:connecttype="rect"/>
                </v:shapetype>
                <v:shape id="TextBox 141" o:spid="_x0000_s1037" type="#_x0000_t202" style="position:absolute;left:23750;top:21522;width:13473;height:27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nrSxwAAAOIAAAAPAAAAZHJzL2Rvd25yZXYueG1sRE/dSsMw&#10;FL4XfIdwBrsRl1Zd1G7ZkA1hG4jY9QEOzbHtbE5Kk6317Y0gePnx/S/Xo23FhXrfONaQzhIQxKUz&#10;DVcaiuPr7RMIH5ANto5Jwzd5WK+ur5aYGTfwB13yUIkYwj5DDXUIXSalL2uy6GeuI47cp+sthgj7&#10;SpoehxhuW3mXJEpabDg21NjRpqbyKz9bDe8+75pT8bY/7Q4qN/c3RzUUW62nk/FlASLQGP7Ff+6d&#10;ifOf1Tx9UOkj/F6KGOTqBwAA//8DAFBLAQItABQABgAIAAAAIQDb4fbL7gAAAIUBAAATAAAAAAAA&#10;AAAAAAAAAAAAAABbQ29udGVudF9UeXBlc10ueG1sUEsBAi0AFAAGAAgAAAAhAFr0LFu/AAAAFQEA&#10;AAsAAAAAAAAAAAAAAAAAHwEAAF9yZWxzLy5yZWxzUEsBAi0AFAAGAAgAAAAhAFZ+etLHAAAA4gAA&#10;AA8AAAAAAAAAAAAAAAAABwIAAGRycy9kb3ducmV2LnhtbFBLBQYAAAAAAwADALcAAAD7AgAAAAA=&#10;" filled="f" stroked="f">
                  <v:textbox inset="2mm,1mm,2mm,1mm">
                    <w:txbxContent>
                      <w:p w14:paraId="1A17843D" w14:textId="7EBD0B75" w:rsidR="002F2D39" w:rsidRPr="00570984" w:rsidRDefault="002F2D39" w:rsidP="00570984">
                        <w:pPr>
                          <w:spacing w:after="0" w:line="240" w:lineRule="auto"/>
                          <w:textAlignment w:val="baseline"/>
                          <w:rPr>
                            <w:rFonts w:ascii="Ericsson Hilda" w:hAnsi="Ericsson Hilda"/>
                            <w:color w:val="000000" w:themeColor="text1"/>
                            <w:spacing w:val="-6"/>
                            <w:kern w:val="20"/>
                            <w:sz w:val="18"/>
                            <w:szCs w:val="18"/>
                          </w:rPr>
                        </w:pPr>
                        <w:r w:rsidRPr="00570984">
                          <w:rPr>
                            <w:rFonts w:ascii="Ericsson Hilda" w:hAnsi="Ericsson Hilda"/>
                            <w:color w:val="000000" w:themeColor="text1"/>
                            <w:spacing w:val="-6"/>
                            <w:kern w:val="20"/>
                            <w:sz w:val="18"/>
                            <w:szCs w:val="18"/>
                          </w:rPr>
                          <w:t>UE side</w:t>
                        </w:r>
                        <w:r w:rsidR="009D198E">
                          <w:rPr>
                            <w:rFonts w:ascii="Ericsson Hilda" w:hAnsi="Ericsson Hilda"/>
                            <w:color w:val="000000" w:themeColor="text1"/>
                            <w:spacing w:val="-6"/>
                            <w:kern w:val="20"/>
                            <w:sz w:val="18"/>
                            <w:szCs w:val="18"/>
                          </w:rPr>
                          <w:t xml:space="preserve"> DO compensation</w:t>
                        </w:r>
                        <w:r w:rsidR="00267572">
                          <w:rPr>
                            <w:rFonts w:ascii="Ericsson Hilda" w:hAnsi="Ericsson Hilda"/>
                            <w:color w:val="000000" w:themeColor="text1"/>
                            <w:spacing w:val="-6"/>
                            <w:kern w:val="20"/>
                            <w:sz w:val="18"/>
                            <w:szCs w:val="18"/>
                          </w:rPr>
                          <w:t>.</w:t>
                        </w:r>
                      </w:p>
                    </w:txbxContent>
                  </v:textbox>
                </v:shape>
                <v:shape id="TextBox 143" o:spid="_x0000_s1038" type="#_x0000_t202" style="position:absolute;left:26068;top:1126;width:15791;height:24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l16ygAAAOMAAAAPAAAAZHJzL2Rvd25yZXYueG1sRE/RasJA&#10;EHwv+A/HCn0peklLY42eIpaCClIa8wFLbptEc3shdzXp3/eEgvO2OzszO8v1YBpxpc7VlhXE0wgE&#10;cWF1zaWC/PQxeQPhPLLGxjIp+CUH69XoYYmptj1/0TXzpQgm7FJUUHnfplK6oiKDbmpb4sB9286g&#10;D2NXSt1hH8xNI5+jKJEGaw4JFba0rai4ZD9GwafL2vqcH/fn3SHJ9MvTKenzd6Uex8NmAcLT4O/H&#10;/+qdDu/PZ68B8TyGW6ewALn6AwAA//8DAFBLAQItABQABgAIAAAAIQDb4fbL7gAAAIUBAAATAAAA&#10;AAAAAAAAAAAAAAAAAABbQ29udGVudF9UeXBlc10ueG1sUEsBAi0AFAAGAAgAAAAhAFr0LFu/AAAA&#10;FQEAAAsAAAAAAAAAAAAAAAAAHwEAAF9yZWxzLy5yZWxzUEsBAi0AFAAGAAgAAAAhAKwKXXrKAAAA&#10;4wAAAA8AAAAAAAAAAAAAAAAABwIAAGRycy9kb3ducmV2LnhtbFBLBQYAAAAAAwADALcAAAD+AgAA&#10;AAA=&#10;" filled="f" stroked="f">
                  <v:textbox inset="2mm,1mm,2mm,1mm">
                    <w:txbxContent>
                      <w:p w14:paraId="7B66C806" w14:textId="1FBFF26D" w:rsidR="002F2D39" w:rsidRPr="00570984" w:rsidRDefault="002F2D39" w:rsidP="00570984">
                        <w:pPr>
                          <w:spacing w:after="0" w:line="240" w:lineRule="auto"/>
                          <w:textAlignment w:val="baseline"/>
                          <w:rPr>
                            <w:rFonts w:ascii="Ericsson Hilda" w:hAnsi="Ericsson Hilda"/>
                            <w:color w:val="000000" w:themeColor="text1"/>
                            <w:spacing w:val="-6"/>
                            <w:kern w:val="20"/>
                            <w:sz w:val="18"/>
                            <w:szCs w:val="18"/>
                          </w:rPr>
                        </w:pPr>
                        <w:r w:rsidRPr="00570984">
                          <w:rPr>
                            <w:rFonts w:ascii="Ericsson Hilda" w:hAnsi="Ericsson Hilda"/>
                            <w:color w:val="000000" w:themeColor="text1"/>
                            <w:spacing w:val="-6"/>
                            <w:kern w:val="20"/>
                            <w:sz w:val="18"/>
                            <w:szCs w:val="18"/>
                          </w:rPr>
                          <w:t>NW side</w:t>
                        </w:r>
                        <w:r w:rsidR="00D6300C">
                          <w:rPr>
                            <w:rFonts w:ascii="Ericsson Hilda" w:hAnsi="Ericsson Hilda"/>
                            <w:color w:val="000000" w:themeColor="text1"/>
                            <w:spacing w:val="-6"/>
                            <w:kern w:val="20"/>
                            <w:sz w:val="18"/>
                            <w:szCs w:val="18"/>
                          </w:rPr>
                          <w:t xml:space="preserve"> DO </w:t>
                        </w:r>
                        <w:r w:rsidR="004C099A">
                          <w:rPr>
                            <w:rFonts w:ascii="Ericsson Hilda" w:hAnsi="Ericsson Hilda"/>
                            <w:color w:val="000000" w:themeColor="text1"/>
                            <w:spacing w:val="-6"/>
                            <w:kern w:val="20"/>
                            <w:sz w:val="18"/>
                            <w:szCs w:val="18"/>
                          </w:rPr>
                          <w:t>pre-compensation</w:t>
                        </w:r>
                        <w:r w:rsidR="00267572">
                          <w:rPr>
                            <w:rFonts w:ascii="Ericsson Hilda" w:hAnsi="Ericsson Hilda"/>
                            <w:color w:val="000000" w:themeColor="text1"/>
                            <w:spacing w:val="-6"/>
                            <w:kern w:val="20"/>
                            <w:sz w:val="18"/>
                            <w:szCs w:val="18"/>
                          </w:rPr>
                          <w:t>.</w:t>
                        </w:r>
                      </w:p>
                    </w:txbxContent>
                  </v:textbox>
                </v:shape>
                <v:shape id="Straight Arrow Connector 483808793" o:spid="_x0000_s1039" type="#_x0000_t32" style="position:absolute;left:3276;top:18958;width:48084;height:43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q8CzAAAAOIAAAAPAAAAZHJzL2Rvd25yZXYueG1sRI9BS8NA&#10;FITvBf/D8gQvxW5sqsbYbakpBa9WwXp7ZF+z0ezbNLumsb/eFQoeh5n5hpkvB9uInjpfO1ZwM0lA&#10;EJdO11wpeHvdXGcgfEDW2DgmBT/kYbm4GM0x1+7IL9RvQyUihH2OCkwIbS6lLw1Z9BPXEkdv7zqL&#10;IcqukrrDY4TbRk6T5E5arDkuGGypMFR+bb+tgo/9re6finVdml2Rvo9np8Pnbq3U1eWwegQRaAj/&#10;4XP7WSuYZWmWZPcPKfxdindALn4BAAD//wMAUEsBAi0AFAAGAAgAAAAhANvh9svuAAAAhQEAABMA&#10;AAAAAAAAAAAAAAAAAAAAAFtDb250ZW50X1R5cGVzXS54bWxQSwECLQAUAAYACAAAACEAWvQsW78A&#10;AAAVAQAACwAAAAAAAAAAAAAAAAAfAQAAX3JlbHMvLnJlbHNQSwECLQAUAAYACAAAACEAl0avAswA&#10;AADiAAAADwAAAAAAAAAAAAAAAAAHAgAAZHJzL2Rvd25yZXYueG1sUEsFBgAAAAADAAMAtwAAAAAD&#10;AAAAAA==&#10;" strokecolor="#4472c4 [3204]" strokeweight=".5pt">
                  <v:stroke endarrow="block" joinstyle="miter"/>
                </v:shape>
                <v:shape id="TextBox 60" o:spid="_x0000_s1040" type="#_x0000_t202" style="position:absolute;left:51300;top:17939;width:3485;height:17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i1HyAAAAOMAAAAPAAAAZHJzL2Rvd25yZXYueG1sRE9fa8Iw&#10;EH8f7DuEG/giM9WyslajDGXgBiLWfoCjOdu65lKazHbffhkIe7zf/1ttRtOKG/WusaxgPotAEJdW&#10;N1wpKM7vz68gnEfW2FomBT/kYLN+fFhhpu3AJ7rlvhIhhF2GCmrvu0xKV9Zk0M1sRxy4i+0N+nD2&#10;ldQ9DiHctHIRRYk02HBoqLGjbU3lV/5tFBxd3jXX4vBx3X8muY6n52QodkpNnsa3JQhPo/8X3917&#10;HeanUfwSp+k8hb+fAgBy/QsAAP//AwBQSwECLQAUAAYACAAAACEA2+H2y+4AAACFAQAAEwAAAAAA&#10;AAAAAAAAAAAAAAAAW0NvbnRlbnRfVHlwZXNdLnhtbFBLAQItABQABgAIAAAAIQBa9CxbvwAAABUB&#10;AAALAAAAAAAAAAAAAAAAAB8BAABfcmVscy8ucmVsc1BLAQItABQABgAIAAAAIQDHRi1HyAAAAOMA&#10;AAAPAAAAAAAAAAAAAAAAAAcCAABkcnMvZG93bnJldi54bWxQSwUGAAAAAAMAAwC3AAAA/AIAAAAA&#10;" filled="f" stroked="f">
                  <v:textbox inset="2mm,1mm,2mm,1mm">
                    <w:txbxContent>
                      <w:p w14:paraId="2574FF5F" w14:textId="241BAA87" w:rsidR="002F2D39" w:rsidRPr="002F2D39" w:rsidRDefault="002F2D39" w:rsidP="00570984">
                        <w:pPr>
                          <w:spacing w:after="0" w:line="240" w:lineRule="auto"/>
                          <w:textAlignment w:val="baseline"/>
                          <w:rPr>
                            <w:rFonts w:ascii="Ericsson Hilda" w:hAnsi="Ericsson Hilda"/>
                            <w:color w:val="000000" w:themeColor="text1"/>
                            <w:spacing w:val="-6"/>
                            <w:kern w:val="20"/>
                            <w:sz w:val="18"/>
                            <w:szCs w:val="18"/>
                          </w:rPr>
                        </w:pPr>
                        <w:r>
                          <w:rPr>
                            <w:rFonts w:ascii="Ericsson Hilda" w:hAnsi="Ericsson Hilda"/>
                            <w:color w:val="000000" w:themeColor="text1"/>
                            <w:spacing w:val="-6"/>
                            <w:kern w:val="20"/>
                            <w:sz w:val="18"/>
                            <w:szCs w:val="18"/>
                          </w:rPr>
                          <w:t>time</w:t>
                        </w:r>
                      </w:p>
                    </w:txbxContent>
                  </v:textbox>
                </v:shape>
                <v:shape id="Straight Arrow Connector 605126139" o:spid="_x0000_s1041" type="#_x0000_t32" style="position:absolute;left:6056;top:10421;width:0;height:87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nX7yAAAAOIAAAAPAAAAZHJzL2Rvd25yZXYueG1sRI9PS8NA&#10;EMXvgt9hGcFLsZvENtjYbRFB9GqspcchO2ZDs7MhO7bpt3cFwePj/fnx1tvJ9+pEY+wCG8jnGSji&#10;JtiOWwO7j5e7B1BRkC32gcnAhSJsN9dXa6xsOPM7nWppVRrhWKEBJzJUWsfGkcc4DwNx8r7C6FGS&#10;HFttRzyncd/rIstK7bHjRHA40LOj5lh/+8SlXTGrl7PV4viKn4e9k8siF2Nub6anR1BCk/yH/9pv&#10;1kCZLfOizO9X8Hsp3QG9+QEAAP//AwBQSwECLQAUAAYACAAAACEA2+H2y+4AAACFAQAAEwAAAAAA&#10;AAAAAAAAAAAAAAAAW0NvbnRlbnRfVHlwZXNdLnhtbFBLAQItABQABgAIAAAAIQBa9CxbvwAAABUB&#10;AAALAAAAAAAAAAAAAAAAAB8BAABfcmVscy8ucmVsc1BLAQItABQABgAIAAAAIQAuHnX7yAAAAOIA&#10;AAAPAAAAAAAAAAAAAAAAAAcCAABkcnMvZG93bnJldi54bWxQSwUGAAAAAAMAAwC3AAAA/AIAAAAA&#10;" strokecolor="#4472c4 [3204]" strokeweight=".5pt">
                  <v:stroke endarrow="block" joinstyle="miter"/>
                </v:shape>
                <v:shape id="TextBox 62" o:spid="_x0000_s1042" type="#_x0000_t202" style="position:absolute;left:3276;top:12626;width:3205;height:22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mjeyAAAAOMAAAAPAAAAZHJzL2Rvd25yZXYueG1sRE9fa8Iw&#10;EH8X9h3CCb7ITOewlc4oYyI4YYzVfoCjubXV5lKaaLtvvwiCj/f7f6vNYBpxpc7VlhW8zCIQxIXV&#10;NZcK8uPueQnCeWSNjWVS8EcONuun0QpTbXv+oWvmSxFC2KWooPK+TaV0RUUG3cy2xIH7tZ1BH86u&#10;lLrDPoSbRs6jKJYGaw4NFbb0UVFxzi5GwbfL2vqUf32e9oc406/TY9znW6Um4+H9DYSnwT/Ed/de&#10;h/lxkiTzaLFcwO2nAIBc/wMAAP//AwBQSwECLQAUAAYACAAAACEA2+H2y+4AAACFAQAAEwAAAAAA&#10;AAAAAAAAAAAAAAAAW0NvbnRlbnRfVHlwZXNdLnhtbFBLAQItABQABgAIAAAAIQBa9CxbvwAAABUB&#10;AAALAAAAAAAAAAAAAAAAAB8BAABfcmVscy8ucmVsc1BLAQItABQABgAIAAAAIQDWqmjeyAAAAOMA&#10;AAAPAAAAAAAAAAAAAAAAAAcCAABkcnMvZG93bnJldi54bWxQSwUGAAAAAAMAAwC3AAAA/AIAAAAA&#10;" filled="f" stroked="f">
                  <v:textbox inset="2mm,1mm,2mm,1mm">
                    <w:txbxContent>
                      <w:p w14:paraId="4234E254" w14:textId="5B89B389" w:rsidR="002F2D39" w:rsidRPr="002F2D39" w:rsidRDefault="002F2D39" w:rsidP="002F2D39">
                        <w:pPr>
                          <w:spacing w:after="0" w:line="240" w:lineRule="auto"/>
                          <w:textAlignment w:val="baseline"/>
                          <w:rPr>
                            <w:rFonts w:ascii="Ericsson Hilda" w:hAnsi="Ericsson Hilda"/>
                            <w:color w:val="000000" w:themeColor="text1"/>
                            <w:spacing w:val="-6"/>
                            <w:kern w:val="20"/>
                            <w:sz w:val="18"/>
                            <w:szCs w:val="18"/>
                          </w:rPr>
                        </w:pPr>
                        <w:r w:rsidRPr="002F2D39">
                          <w:rPr>
                            <w:rFonts w:ascii="Ericsson Hilda" w:hAnsi="Ericsson Hilda"/>
                            <w:color w:val="000000" w:themeColor="text1"/>
                            <w:spacing w:val="-6"/>
                            <w:kern w:val="20"/>
                            <w:sz w:val="18"/>
                            <w:szCs w:val="18"/>
                          </w:rPr>
                          <w:t>D</w:t>
                        </w:r>
                        <w:r>
                          <w:rPr>
                            <w:rFonts w:ascii="Ericsson Hilda" w:hAnsi="Ericsson Hilda"/>
                            <w:color w:val="000000" w:themeColor="text1"/>
                            <w:spacing w:val="-6"/>
                            <w:kern w:val="20"/>
                            <w:sz w:val="18"/>
                            <w:szCs w:val="18"/>
                          </w:rPr>
                          <w:t>CI</w:t>
                        </w:r>
                      </w:p>
                    </w:txbxContent>
                  </v:textbox>
                </v:shape>
                <v:line id="Straight Connector 563222993" o:spid="_x0000_s1043" style="position:absolute;flip:x;visibility:visible;mso-wrap-style:square" from="7099,12587" to="9856,14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WHSyQAAAOIAAAAPAAAAZHJzL2Rvd25yZXYueG1sRI9Ra8Iw&#10;FIXfB/6HcAd7m+kqK1qNIoPBYDCwSsG3a3Ntis1NaaJm/34ZDPZ4OOd8h7PaRNuLG42+c6zgZZqB&#10;IG6c7rhVcNi/P89B+ICssXdMCr7Jw2Y9eVhhqd2dd3SrQisShH2JCkwIQymlbwxZ9FM3ECfv7EaL&#10;IcmxlXrEe4LbXuZZVkiLHacFgwO9GWou1dUqyPrKuGsdv+gY97WV9akIu0+lnh7jdgkiUAz/4b/2&#10;h1bwWszyPF8sZvB7Kd0Buf4BAAD//wMAUEsBAi0AFAAGAAgAAAAhANvh9svuAAAAhQEAABMAAAAA&#10;AAAAAAAAAAAAAAAAAFtDb250ZW50X1R5cGVzXS54bWxQSwECLQAUAAYACAAAACEAWvQsW78AAAAV&#10;AQAACwAAAAAAAAAAAAAAAAAfAQAAX3JlbHMvLnJlbHNQSwECLQAUAAYACAAAACEAvBVh0skAAADi&#10;AAAADwAAAAAAAAAAAAAAAAAHAgAAZHJzL2Rvd25yZXYueG1sUEsFBgAAAAADAAMAtwAAAP0CAAAA&#10;AA==&#10;" strokecolor="red" strokeweight=".5pt">
                  <v:stroke joinstyle="miter"/>
                </v:line>
                <v:line id="Straight Connector 1725573305" o:spid="_x0000_s1044" style="position:absolute;visibility:visible;mso-wrap-style:square" from="7099,12587" to="9856,14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nTlxwAAAOMAAAAPAAAAZHJzL2Rvd25yZXYueG1sRE/NisIw&#10;EL4v+A5hhL3Imlrp6lajuILgZQ/+PMBsM7bFZlKaaKtPbwTB43z/M192phJXalxpWcFoGIEgzqwu&#10;OVdwPGy+piCcR9ZYWSYFN3KwXPQ+5phq2/KOrnufixDCLkUFhfd1KqXLCjLohrYmDtzJNgZ9OJtc&#10;6gbbEG4qGUfRtzRYcmgosKZ1Qdl5fzEKYqn/ptnODg7u//5bDo6rs/9plfrsd6sZCE+df4tf7q0O&#10;8ydxkkzG4yiB508BALl4AAAA//8DAFBLAQItABQABgAIAAAAIQDb4fbL7gAAAIUBAAATAAAAAAAA&#10;AAAAAAAAAAAAAABbQ29udGVudF9UeXBlc10ueG1sUEsBAi0AFAAGAAgAAAAhAFr0LFu/AAAAFQEA&#10;AAsAAAAAAAAAAAAAAAAAHwEAAF9yZWxzLy5yZWxzUEsBAi0AFAAGAAgAAAAhADx+dOXHAAAA4wAA&#10;AA8AAAAAAAAAAAAAAAAABwIAAGRycy9kb3ducmV2LnhtbFBLBQYAAAAAAwADALcAAAD7AgAAAAA=&#10;" strokecolor="red" strokeweight=".5pt">
                  <v:stroke joinstyle="miter"/>
                </v:line>
                <v:shape id="Straight Arrow Connector 850684623" o:spid="_x0000_s1045" type="#_x0000_t32" style="position:absolute;left:11468;top:10558;width:0;height:87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TYWyAAAAOIAAAAPAAAAZHJzL2Rvd25yZXYueG1sRI9PS8NA&#10;EMXvgt9hGcFLsZvGNMTYbRFB9Gqs4nHIjtnQ7GzIjm367V1B8Ph4f368zW72gzrSFPvABlbLDBRx&#10;G2zPnYH929NNBSoKssUhMBk4U4Td9vJig7UNJ36lYyOdSiMcazTgRMZa69g68hiXYSRO3leYPEqS&#10;U6fthKc07gedZ1mpPfacCA5HenTUHppvn7i0zxfNenFXHJ7x/fPDyblYiTHXV/PDPSihWf7Df+0X&#10;a6BaZ2VVlPkt/F5Kd0BvfwAAAP//AwBQSwECLQAUAAYACAAAACEA2+H2y+4AAACFAQAAEwAAAAAA&#10;AAAAAAAAAAAAAAAAW0NvbnRlbnRfVHlwZXNdLnhtbFBLAQItABQABgAIAAAAIQBa9CxbvwAAABUB&#10;AAALAAAAAAAAAAAAAAAAAB8BAABfcmVscy8ucmVsc1BLAQItABQABgAIAAAAIQDGVTYWyAAAAOIA&#10;AAAPAAAAAAAAAAAAAAAAAAcCAABkcnMvZG93bnJldi54bWxQSwUGAAAAAAMAAwC3AAAA/AIAAAAA&#10;" strokecolor="#4472c4 [3204]" strokeweight=".5pt">
                  <v:stroke endarrow="block" joinstyle="miter"/>
                </v:shape>
                <v:shape id="Straight Arrow Connector 24129091" o:spid="_x0000_s1046" type="#_x0000_t32" style="position:absolute;left:16693;top:10642;width:0;height:87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n3BxwAAAOEAAAAPAAAAZHJzL2Rvd25yZXYueG1sRI9PS8NA&#10;EMXvgt9hGcFLaTcJUUzstoggejWt0uOQHbOh2dmQHdv027uC4PHx/vx46+3sB3WiKfaBDeSrDBRx&#10;G2zPnYH97mX5ACoKssUhMBm4UITt5vpqjbUNZ36nUyOdSiMcazTgRMZa69g68hhXYSRO3leYPEqS&#10;U6fthOc07gddZNm99thzIjgc6dlRe2y+feLSvlg0d4uqPL7ix+HTyaXMxZjbm/npEZTQLP/hv/ab&#10;NVCUeVFlVQ6/j9Ib0JsfAAAA//8DAFBLAQItABQABgAIAAAAIQDb4fbL7gAAAIUBAAATAAAAAAAA&#10;AAAAAAAAAAAAAABbQ29udGVudF9UeXBlc10ueG1sUEsBAi0AFAAGAAgAAAAhAFr0LFu/AAAAFQEA&#10;AAsAAAAAAAAAAAAAAAAAHwEAAF9yZWxzLy5yZWxzUEsBAi0AFAAGAAgAAAAhAO/ufcHHAAAA4QAA&#10;AA8AAAAAAAAAAAAAAAAABwIAAGRycy9kb3ducmV2LnhtbFBLBQYAAAAAAwADALcAAAD7AgAAAAA=&#10;" strokecolor="#4472c4 [3204]" strokeweight=".5pt">
                  <v:stroke endarrow="block" joinstyle="miter"/>
                </v:shape>
                <v:shape id="Text Box 1966625528" o:spid="_x0000_s1047" type="#_x0000_t202" style="position:absolute;left:6603;top:8177;width:3613;height:2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dYywAAAOMAAAAPAAAAZHJzL2Rvd25yZXYueG1sRI9BT8Mw&#10;DIXvSPyHyEjcWLqiVW1ZNqFJk3qAAwXE1WpMW9E4JQlb9+/xAYmj/Z7f+7zdL25SJwpx9GxgvcpA&#10;EXfejtwbeHs93pWgYkK2OHkmAxeKsN9dX22xtv7ML3RqU68khGONBoaU5lrr2A3kMK78TCzapw8O&#10;k4yh1zbgWcLdpPMsK7TDkaVhwJkOA3Vf7Y8z8Hyo2rLJL+Gjum+Obfm99k/luzG3N8vjA6hES/o3&#10;/103VvCroijyzSYXaPlJFqB3vwAAAP//AwBQSwECLQAUAAYACAAAACEA2+H2y+4AAACFAQAAEwAA&#10;AAAAAAAAAAAAAAAAAAAAW0NvbnRlbnRfVHlwZXNdLnhtbFBLAQItABQABgAIAAAAIQBa9CxbvwAA&#10;ABUBAAALAAAAAAAAAAAAAAAAAB8BAABfcmVscy8ucmVsc1BLAQItABQABgAIAAAAIQCIM/dYywAA&#10;AOMAAAAPAAAAAAAAAAAAAAAAAAcCAABkcnMvZG93bnJldi54bWxQSwUGAAAAAAMAAwC3AAAA/wIA&#10;AAAA&#10;" fillcolor="white [3201]" stroked="f" strokeweight=".5pt">
                  <v:textbox>
                    <w:txbxContent>
                      <w:p w14:paraId="3EF12218" w14:textId="12EB8357" w:rsidR="008743ED" w:rsidRPr="00570984" w:rsidRDefault="00F27736">
                        <w:pPr>
                          <w:rPr>
                            <w:sz w:val="18"/>
                            <w:szCs w:val="18"/>
                            <w:lang w:val="en-CA"/>
                          </w:rPr>
                        </w:pPr>
                        <w:r>
                          <w:rPr>
                            <w:sz w:val="18"/>
                            <w:szCs w:val="18"/>
                            <w:lang w:val="en-CA"/>
                          </w:rPr>
                          <w:t>DO</w:t>
                        </w:r>
                      </w:p>
                    </w:txbxContent>
                  </v:textbox>
                </v:shape>
                <v:shape id="Text Box 1344878197" o:spid="_x0000_s1048" type="#_x0000_t202" style="position:absolute;left:12244;top:8033;width:3613;height:2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gA1yAAAAOMAAAAPAAAAZHJzL2Rvd25yZXYueG1sRE9PS8Mw&#10;FL8LfofwBG8u7TZc2i0bMhj0oAer4vXRvLXF5qUmceu+vRGEHd/v/9vsJjuIE/nQO9aQzzIQxI0z&#10;Pbca3t8ODwpEiMgGB8ek4UIBdtvbmw2Wxp35lU51bEUK4VCihi7GsZQyNB1ZDDM3Eifu6LzFmE7f&#10;SuPxnMLtIOdZ9igt9pwaOhxp31HzVf9YDS/7olbV/OI/i0V1qNV37p7Vh9b3d9PTGkSkKV7F/+7K&#10;pPmL5VKtVF6s4O+nBIDc/gIAAP//AwBQSwECLQAUAAYACAAAACEA2+H2y+4AAACFAQAAEwAAAAAA&#10;AAAAAAAAAAAAAAAAW0NvbnRlbnRfVHlwZXNdLnhtbFBLAQItABQABgAIAAAAIQBa9CxbvwAAABUB&#10;AAALAAAAAAAAAAAAAAAAAB8BAABfcmVscy8ucmVsc1BLAQItABQABgAIAAAAIQCBBgA1yAAAAOMA&#10;AAAPAAAAAAAAAAAAAAAAAAcCAABkcnMvZG93bnJldi54bWxQSwUGAAAAAAMAAwC3AAAA/AIAAAAA&#10;" fillcolor="white [3201]" stroked="f" strokeweight=".5pt">
                  <v:textbox>
                    <w:txbxContent>
                      <w:p w14:paraId="194709EB" w14:textId="77777777" w:rsidR="00746FCC" w:rsidRPr="00570984" w:rsidRDefault="00746FCC">
                        <w:pPr>
                          <w:rPr>
                            <w:sz w:val="18"/>
                            <w:szCs w:val="18"/>
                            <w:lang w:val="en-CA"/>
                          </w:rPr>
                        </w:pPr>
                        <w:r>
                          <w:rPr>
                            <w:sz w:val="18"/>
                            <w:szCs w:val="18"/>
                            <w:lang w:val="en-CA"/>
                          </w:rPr>
                          <w:t>DO</w:t>
                        </w:r>
                      </w:p>
                    </w:txbxContent>
                  </v:textbox>
                </v:shape>
                <v:shape id="Text Box 1654343592" o:spid="_x0000_s1049" type="#_x0000_t202" style="position:absolute;left:17163;top:7008;width:3988;height:3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NEKyQAAAOMAAAAPAAAAZHJzL2Rvd25yZXYueG1sRE/NSsNA&#10;EL4LvsMygje7adKWJHZbSqGQQz0YFa9DdkyC2dl0d23Tt+8Kgsf5/me9ncwgzuR8b1nBfJaAIG6s&#10;7rlV8P52eMpB+ICscbBMCq7kYbu5v1tjqe2FX+lch1bEEPYlKuhCGEspfdORQT+zI3HkvqwzGOLp&#10;WqkdXmK4GWSaJCtpsOfY0OFI+46a7/rHKHjZF3VepVf3WWTVoc5Pc3vMP5R6fJh2zyACTeFf/Oeu&#10;dJy/Wi6yRbYsUvj9KQIgNzcAAAD//wMAUEsBAi0AFAAGAAgAAAAhANvh9svuAAAAhQEAABMAAAAA&#10;AAAAAAAAAAAAAAAAAFtDb250ZW50X1R5cGVzXS54bWxQSwECLQAUAAYACAAAACEAWvQsW78AAAAV&#10;AQAACwAAAAAAAAAAAAAAAAAfAQAAX3JlbHMvLnJlbHNQSwECLQAUAAYACAAAACEA26jRCskAAADj&#10;AAAADwAAAAAAAAAAAAAAAAAHAgAAZHJzL2Rvd25yZXYueG1sUEsFBgAAAAADAAMAtwAAAP0CAAAA&#10;AA==&#10;" fillcolor="white [3201]" stroked="f" strokeweight=".5pt">
                  <v:textbox>
                    <w:txbxContent>
                      <w:p w14:paraId="36AAA0E7" w14:textId="77777777" w:rsidR="00746FCC" w:rsidRDefault="00746FCC" w:rsidP="00570984">
                        <w:pPr>
                          <w:spacing w:after="0" w:line="240" w:lineRule="auto"/>
                          <w:rPr>
                            <w:sz w:val="18"/>
                            <w:szCs w:val="18"/>
                            <w:lang w:val="en-CA"/>
                          </w:rPr>
                        </w:pPr>
                        <w:r>
                          <w:rPr>
                            <w:sz w:val="18"/>
                            <w:szCs w:val="18"/>
                            <w:lang w:val="en-CA"/>
                          </w:rPr>
                          <w:t xml:space="preserve">CJT </w:t>
                        </w:r>
                      </w:p>
                      <w:p w14:paraId="2605A28D" w14:textId="4D8306D9" w:rsidR="00746FCC" w:rsidRPr="00570984" w:rsidRDefault="00746FCC" w:rsidP="00570984">
                        <w:pPr>
                          <w:spacing w:after="0" w:line="240" w:lineRule="auto"/>
                          <w:rPr>
                            <w:sz w:val="18"/>
                            <w:szCs w:val="18"/>
                            <w:lang w:val="en-CA"/>
                          </w:rPr>
                        </w:pPr>
                        <w:r>
                          <w:rPr>
                            <w:sz w:val="18"/>
                            <w:szCs w:val="18"/>
                            <w:lang w:val="en-CA"/>
                          </w:rPr>
                          <w:t>CSI</w:t>
                        </w:r>
                      </w:p>
                    </w:txbxContent>
                  </v:textbox>
                </v:shape>
                <v:shape id="Connector: Curved 2083682668" o:spid="_x0000_s1050" type="#_x0000_t38" style="position:absolute;left:19794;top:2289;width:5749;height:17238;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H9nxQAAAOMAAAAPAAAAZHJzL2Rvd25yZXYueG1sRE/dTsIw&#10;FL438R2aY+KddA5clkkhRtB4RcLgAY7rYR2up0tbxnx7emHi5Zfvf7mebC9G8qFzrOB5loEgbpzu&#10;uFVwPHw8lSBCRNbYOyYFvxRgvbq/W2Kl3ZX3NNaxFSmEQ4UKTIxDJWVoDFkMMzcQJ+7kvMWYoG+l&#10;9nhN4baXeZYV0mLHqcHgQO+Gmp/6YhXspPnEbf0yhg1p57ncLc7fpNTjw/T2CiLSFP/Ff+4vrSDP&#10;ynlR5kWRRqdP6Q/I1Q0AAP//AwBQSwECLQAUAAYACAAAACEA2+H2y+4AAACFAQAAEwAAAAAAAAAA&#10;AAAAAAAAAAAAW0NvbnRlbnRfVHlwZXNdLnhtbFBLAQItABQABgAIAAAAIQBa9CxbvwAAABUBAAAL&#10;AAAAAAAAAAAAAAAAAB8BAABfcmVscy8ucmVsc1BLAQItABQABgAIAAAAIQCrSH9nxQAAAOMAAAAP&#10;AAAAAAAAAAAAAAAAAAcCAABkcnMvZG93bnJldi54bWxQSwUGAAAAAAMAAwC3AAAA+QIAAAAA&#10;" adj="-8588" strokecolor="#4472c4 [3204]" strokeweight=".5pt">
                  <v:stroke endarrow="block" joinstyle="miter"/>
                </v:shape>
                <v:rect id="Rectangle 1271572679" o:spid="_x0000_s1051" style="position:absolute;left:44176;top:13782;width:8901;height:28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EktxwAAAOMAAAAPAAAAZHJzL2Rvd25yZXYueG1sRE/NasJA&#10;EL4X+g7LFLzVTQJNNLpKWxF61FQC3obsmIRmZ2N2G9O3dwuFHuf7n/V2Mp0YaXCtZQXxPAJBXFnd&#10;cq3g9Ll/XoBwHlljZ5kU/JCD7ebxYY25tjc+0lj4WoQQdjkqaLzvcyld1ZBBN7c9ceAudjDowznU&#10;Ug94C+Gmk0kUpdJgy6GhwZ7eG6q+im+joCwxveK53F1PxWFcZO2bjndHpWZP0+sKhKfJ/4v/3B86&#10;zE+y+CVL0mwJvz8FAOTmDgAA//8DAFBLAQItABQABgAIAAAAIQDb4fbL7gAAAIUBAAATAAAAAAAA&#10;AAAAAAAAAAAAAABbQ29udGVudF9UeXBlc10ueG1sUEsBAi0AFAAGAAgAAAAhAFr0LFu/AAAAFQEA&#10;AAsAAAAAAAAAAAAAAAAAHwEAAF9yZWxzLy5yZWxzUEsBAi0AFAAGAAgAAAAhAINUSS3HAAAA4wAA&#10;AA8AAAAAAAAAAAAAAAAABwIAAGRycy9kb3ducmV2LnhtbFBLBQYAAAAAAwADALcAAAD7AgAAAAA=&#10;" fillcolor="#7030a0" stroked="f" strokeweight="1pt">
                  <v:stroke joinstyle="round"/>
                  <v:textbox inset="2mm,1mm,5.76pt,2.88pt">
                    <w:txbxContent>
                      <w:p w14:paraId="677FA5A5" w14:textId="77777777" w:rsidR="006E0BF5" w:rsidRPr="00570984" w:rsidRDefault="006E0BF5" w:rsidP="00570984">
                        <w:pPr>
                          <w:spacing w:after="0" w:line="240" w:lineRule="auto"/>
                          <w:jc w:val="center"/>
                          <w:rPr>
                            <w:rFonts w:asciiTheme="minorHAnsi" w:hAnsi="Calibri" w:cs="Calibri"/>
                            <w:color w:val="FFFFFF"/>
                            <w:sz w:val="18"/>
                            <w:szCs w:val="18"/>
                          </w:rPr>
                        </w:pPr>
                        <w:r w:rsidRPr="00570984">
                          <w:rPr>
                            <w:rFonts w:asciiTheme="minorHAnsi" w:hAnsi="Calibri" w:cs="Calibri"/>
                            <w:color w:val="FFFFFF"/>
                            <w:sz w:val="18"/>
                            <w:szCs w:val="18"/>
                          </w:rPr>
                          <w:t>PDSCH</w:t>
                        </w:r>
                      </w:p>
                    </w:txbxContent>
                  </v:textbox>
                </v:rect>
                <v:shape id="Straight Arrow Connector 767267482" o:spid="_x0000_s1052" type="#_x0000_t32" style="position:absolute;left:38297;top:10481;width:0;height:87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IqyAAAAOIAAAAPAAAAZHJzL2Rvd25yZXYueG1sRI9PS8NA&#10;EMXvgt9hGcFLsZuGmNTYbRFB9Gqs4nHIjtnQ7GzIjm367V1B8Ph4f368zW72gzrSFPvABlbLDBRx&#10;G2zPnYH929PNGlQUZItDYDJwpgi77eXFBmsbTvxKx0Y6lUY41mjAiYy11rF15DEuw0icvK8weZQk&#10;p07bCU9p3A86z7JSe+w5ERyO9OioPTTfPnFpny+a28VdcXjG988PJ+diJcZcX80P96CEZvkP/7Vf&#10;rIGqrPKyKtY5/F5Kd0BvfwAAAP//AwBQSwECLQAUAAYACAAAACEA2+H2y+4AAACFAQAAEwAAAAAA&#10;AAAAAAAAAAAAAAAAW0NvbnRlbnRfVHlwZXNdLnhtbFBLAQItABQABgAIAAAAIQBa9CxbvwAAABUB&#10;AAALAAAAAAAAAAAAAAAAAB8BAABfcmVscy8ucmVsc1BLAQItABQABgAIAAAAIQDT/LIqyAAAAOIA&#10;AAAPAAAAAAAAAAAAAAAAAAcCAABkcnMvZG93bnJldi54bWxQSwUGAAAAAAMAAwC3AAAA/AIAAAAA&#10;" strokecolor="#4472c4 [3204]" strokeweight=".5pt">
                  <v:stroke endarrow="block" joinstyle="miter"/>
                </v:shape>
                <v:shape id="Connector: Curved 1290890175" o:spid="_x0000_s1053" type="#_x0000_t38" style="position:absolute;left:41988;top:7144;width:5429;height:7847;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4RoxwAAAOMAAAAPAAAAZHJzL2Rvd25yZXYueG1sRE9fa8Iw&#10;EH8X9h3CDfamiWU6W40yBhNZQVb1AxzN2RabS2ky7b79MhB8vN//W20G24or9b5xrGE6USCIS2ca&#10;rjScjp/jBQgfkA22jknDL3nYrJ9GK8yMu3FB10OoRAxhn6GGOoQuk9KXNVn0E9cRR+7seoshnn0l&#10;TY+3GG5bmSg1lxYbjg01dvRRU3k5/FgNs++d2m+T9DK8UpFvv1xeNPNc65fn4X0JItAQHuK7e2fi&#10;/CRVi1RN32bw/1MEQK7/AAAA//8DAFBLAQItABQABgAIAAAAIQDb4fbL7gAAAIUBAAATAAAAAAAA&#10;AAAAAAAAAAAAAABbQ29udGVudF9UeXBlc10ueG1sUEsBAi0AFAAGAAgAAAAhAFr0LFu/AAAAFQEA&#10;AAsAAAAAAAAAAAAAAAAAHwEAAF9yZWxzLy5yZWxzUEsBAi0AFAAGAAgAAAAhAGgvhGjHAAAA4wAA&#10;AA8AAAAAAAAAAAAAAAAABwIAAGRycy9kb3ducmV2LnhtbFBLBQYAAAAAAwADALcAAAD7AgAAAAA=&#10;" adj="-9096" strokecolor="#4472c4 [3204]" strokeweight=".5pt">
                  <v:stroke endarrow="block" joinstyle="miter"/>
                </v:shape>
                <v:shape id="Text Box 1636341301" o:spid="_x0000_s1054" type="#_x0000_t202" style="position:absolute;left:38972;top:8353;width:3613;height:2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6pYyyAAAAOMAAAAPAAAAZHJzL2Rvd25yZXYueG1sRE/NasJA&#10;EL4XfIdlhN7qJqaEmLqKCEIO7aGxpdchOybB7Gzc3Wp8+26h0ON8/7PeTmYQV3K+t6wgXSQgiBur&#10;e24VfBwPTwUIH5A1DpZJwZ08bDezhzWW2t74na51aEUMYV+igi6EsZTSNx0Z9As7EkfuZJ3BEE/X&#10;Su3wFsPNIJdJkkuDPceGDkfad9Sc62+j4G2/qotqeXdfq6w61MUlta/Fp1KP82n3AiLQFP7Ff+5K&#10;x/l5lmfPaZak8PtTBEBufgAAAP//AwBQSwECLQAUAAYACAAAACEA2+H2y+4AAACFAQAAEwAAAAAA&#10;AAAAAAAAAAAAAAAAW0NvbnRlbnRfVHlwZXNdLnhtbFBLAQItABQABgAIAAAAIQBa9CxbvwAAABUB&#10;AAALAAAAAAAAAAAAAAAAAB8BAABfcmVscy8ucmVsc1BLAQItABQABgAIAAAAIQB06pYyyAAAAOMA&#10;AAAPAAAAAAAAAAAAAAAAAAcCAABkcnMvZG93bnJldi54bWxQSwUGAAAAAAMAAwC3AAAA/AIAAAAA&#10;" fillcolor="white [3201]" stroked="f" strokeweight=".5pt">
                  <v:textbox>
                    <w:txbxContent>
                      <w:p w14:paraId="238D1918" w14:textId="77777777" w:rsidR="005A3D61" w:rsidRPr="00570984" w:rsidRDefault="005A3D61">
                        <w:pPr>
                          <w:rPr>
                            <w:sz w:val="18"/>
                            <w:szCs w:val="18"/>
                            <w:lang w:val="en-CA"/>
                          </w:rPr>
                        </w:pPr>
                        <w:r>
                          <w:rPr>
                            <w:sz w:val="18"/>
                            <w:szCs w:val="18"/>
                            <w:lang w:val="en-CA"/>
                          </w:rPr>
                          <w:t>DO</w:t>
                        </w:r>
                      </w:p>
                    </w:txbxContent>
                  </v:textbox>
                </v:shape>
                <v:shape id="Text Box 1915553229" o:spid="_x0000_s1055" type="#_x0000_t202" style="position:absolute;left:41643;top:7082;width:3988;height:3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L6KyAAAAOMAAAAPAAAAZHJzL2Rvd25yZXYueG1sRE/NSsNA&#10;EL4LfYdlCt7sJimRJHZbSqGQgx5MFa9DdkyC2dl0d23Tt3cFweN8/7PZzWYUF3J+sKwgXSUgiFur&#10;B+4UvJ2ODwUIH5A1jpZJwY087LaLuw1W2l75lS5N6EQMYV+hgj6EqZLStz0Z9Cs7EUfu0zqDIZ6u&#10;k9rhNYabUWZJ8igNDhwbepzo0FP71XwbBS+Hsinq7OY+ynV9bIpzap+Ld6Xul/P+CUSgOfyL/9y1&#10;jvPLNM/zdZaV8PtTBEBufwAAAP//AwBQSwECLQAUAAYACAAAACEA2+H2y+4AAACFAQAAEwAAAAAA&#10;AAAAAAAAAAAAAAAAW0NvbnRlbnRfVHlwZXNdLnhtbFBLAQItABQABgAIAAAAIQBa9CxbvwAAABUB&#10;AAALAAAAAAAAAAAAAAAAAB8BAABfcmVscy8ucmVsc1BLAQItABQABgAIAAAAIQAN9L6KyAAAAOMA&#10;AAAPAAAAAAAAAAAAAAAAAAcCAABkcnMvZG93bnJldi54bWxQSwUGAAAAAAMAAwC3AAAA/AIAAAAA&#10;" fillcolor="white [3201]" stroked="f" strokeweight=".5pt">
                  <v:textbox>
                    <w:txbxContent>
                      <w:p w14:paraId="6EC13841" w14:textId="77777777" w:rsidR="005A3D61" w:rsidRDefault="005A3D61" w:rsidP="00570984">
                        <w:pPr>
                          <w:spacing w:after="0" w:line="240" w:lineRule="auto"/>
                          <w:rPr>
                            <w:sz w:val="18"/>
                            <w:szCs w:val="18"/>
                            <w:lang w:val="en-CA"/>
                          </w:rPr>
                        </w:pPr>
                        <w:r>
                          <w:rPr>
                            <w:sz w:val="18"/>
                            <w:szCs w:val="18"/>
                            <w:lang w:val="en-CA"/>
                          </w:rPr>
                          <w:t xml:space="preserve">CJT </w:t>
                        </w:r>
                      </w:p>
                      <w:p w14:paraId="0597F646" w14:textId="77777777" w:rsidR="005A3D61" w:rsidRPr="00570984" w:rsidRDefault="005A3D61" w:rsidP="00570984">
                        <w:pPr>
                          <w:spacing w:after="0" w:line="240" w:lineRule="auto"/>
                          <w:rPr>
                            <w:sz w:val="18"/>
                            <w:szCs w:val="18"/>
                            <w:lang w:val="en-CA"/>
                          </w:rPr>
                        </w:pPr>
                        <w:r>
                          <w:rPr>
                            <w:sz w:val="18"/>
                            <w:szCs w:val="18"/>
                            <w:lang w:val="en-CA"/>
                          </w:rPr>
                          <w:t>CSI</w:t>
                        </w:r>
                      </w:p>
                    </w:txbxContent>
                  </v:textbox>
                </v:shape>
                <v:shape id="Connector: Curved 2058723110" o:spid="_x0000_s1056" type="#_x0000_t38" style="position:absolute;left:42782;top:7937;width:6700;height:4989;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tQJygAAAOMAAAAPAAAAZHJzL2Rvd25yZXYueG1sRI9da8Iw&#10;FIbvB/6HcARvhibt2KzVKEPQDYSN1TFvD82xLWtOShO1+/fLxWCXL+8Xz2oz2FZcqfeNYw3JTIEg&#10;Lp1puNLwedxNMxA+IBtsHZOGH/KwWY/uVpgbd+MPuhahEnGEfY4a6hC6XEpf1mTRz1xHHL2z6y2G&#10;KPtKmh5vcdy2MlXqSVpsOD7U2NG2pvK7uFgNZvdyePty71gk8r5cnI5WqWyv9WQ8PC9BBBrCf/iv&#10;/Wo0pOoxm6cPSRIpIlPkAbn+BQAA//8DAFBLAQItABQABgAIAAAAIQDb4fbL7gAAAIUBAAATAAAA&#10;AAAAAAAAAAAAAAAAAABbQ29udGVudF9UeXBlc10ueG1sUEsBAi0AFAAGAAgAAAAhAFr0LFu/AAAA&#10;FQEAAAsAAAAAAAAAAAAAAAAAHwEAAF9yZWxzLy5yZWxzUEsBAi0AFAAGAAgAAAAhAEnu1AnKAAAA&#10;4wAAAA8AAAAAAAAAAAAAAAAABwIAAGRycy9kb3ducmV2LnhtbFBLBQYAAAAAAwADALcAAAD+AgAA&#10;AAA=&#10;" adj="-7370" strokecolor="#70ad47 [3209]" strokeweight=".5pt">
                  <v:stroke endarrow="block" joinstyle="miter"/>
                </v:shape>
                <v:shape id="Straight Arrow Connector 1151927652" o:spid="_x0000_s1057" type="#_x0000_t32" style="position:absolute;left:17991;top:21187;width:5759;height:149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VEMxwAAAOMAAAAPAAAAZHJzL2Rvd25yZXYueG1sRE/NasJA&#10;EL4XfIdlCt6aTQJRm7oGKRSFHoqpvQ/ZaRKanY3Z1USfvlsQepzvf9bFZDpxocG1lhUkUQyCuLK6&#10;5VrB8fPtaQXCeWSNnWVScCUHxWb2sMZc25EPdCl9LUIIuxwVNN73uZSuasigi2xPHLhvOxj04Rxq&#10;qQccQ7jpZBrHC2mw5dDQYE+vDVU/5dkokDc+ZfG23u8+yi9tp9uyTehdqfnjtH0B4Wny/+K7e6/D&#10;/CRLntPlIkvh76cAgNz8AgAA//8DAFBLAQItABQABgAIAAAAIQDb4fbL7gAAAIUBAAATAAAAAAAA&#10;AAAAAAAAAAAAAABbQ29udGVudF9UeXBlc10ueG1sUEsBAi0AFAAGAAgAAAAhAFr0LFu/AAAAFQEA&#10;AAsAAAAAAAAAAAAAAAAAHwEAAF9yZWxzLy5yZWxzUEsBAi0AFAAGAAgAAAAhAPlVUQzHAAAA4wAA&#10;AA8AAAAAAAAAAAAAAAAABwIAAGRycy9kb3ducmV2LnhtbFBLBQYAAAAAAwADALcAAAD7AgAAAAA=&#10;" strokecolor="red" strokeweight=".5pt">
                  <v:stroke endarrow="block" joinstyle="miter"/>
                </v:shape>
                <v:shape id="Straight Arrow Connector 1196308473" o:spid="_x0000_s1058" type="#_x0000_t32" style="position:absolute;left:37014;top:21187;width:4629;height:149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fbayAAAAOMAAAAPAAAAZHJzL2Rvd25yZXYueG1sRE+9bsIw&#10;EN4r8Q7WIXUrDgRRCBiEQEAnqkI7dDvFRxIRn0Psgnl7XKlSx/v+b7YIphZXal1lWUG/l4Agzq2u&#10;uFDwedy8jEE4j6yxtkwK7uRgMe88zTDT9sYfdD34QsQQdhkqKL1vMildXpJB17MNceROtjXo49kW&#10;Urd4i+GmloMkGUmDFceGEhtalZSfDz9GwddlHbZ82e0n35vj8N3bIs3DUqnnblhOQXgK/l/8537T&#10;cX5/MkqT8fA1hd+fIgBy/gAAAP//AwBQSwECLQAUAAYACAAAACEA2+H2y+4AAACFAQAAEwAAAAAA&#10;AAAAAAAAAAAAAAAAW0NvbnRlbnRfVHlwZXNdLnhtbFBLAQItABQABgAIAAAAIQBa9CxbvwAAABUB&#10;AAALAAAAAAAAAAAAAAAAAB8BAABfcmVscy8ucmVsc1BLAQItABQABgAIAAAAIQAGWfbayAAAAOMA&#10;AAAPAAAAAAAAAAAAAAAAAAcCAABkcnMvZG93bnJldi54bWxQSwUGAAAAAAMAAwC3AAAA/AIAAAAA&#10;" strokecolor="red" strokeweight=".5pt">
                  <v:stroke endarrow="block" joinstyle="miter"/>
                </v:shape>
                <v:shape id="Straight Arrow Connector 1183660751" o:spid="_x0000_s1059" type="#_x0000_t32" style="position:absolute;left:27847;top:3542;width:5760;height:399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5xyQAAAOMAAAAPAAAAZHJzL2Rvd25yZXYueG1sRE9LT8JA&#10;EL6b+B82Y+INthUpWFgIkSCeNLwO3ibdoW3szpbuAuu/d0lMPM73nuk8mEZcqHO1ZQVpPwFBXFhd&#10;c6lgv1v1xiCcR9bYWCYFP+RgPru/m2Ku7ZU3dNn6UsQQdjkqqLxvcyldUZFB17ctceSOtjPo49mV&#10;Und4jeGmkU9JkkmDNceGClt6raj43p6NgsNpGd74tP54+Vrtnj+9LQdFWCj1+BAWExCegv8X/7nf&#10;dZyfjgdZloyGKdx+igDI2S8AAAD//wMAUEsBAi0AFAAGAAgAAAAhANvh9svuAAAAhQEAABMAAAAA&#10;AAAAAAAAAAAAAAAAAFtDb250ZW50X1R5cGVzXS54bWxQSwECLQAUAAYACAAAACEAWvQsW78AAAAV&#10;AQAACwAAAAAAAAAAAAAAAAAfAQAAX3JlbHMvLnJlbHNQSwECLQAUAAYACAAAACEAWf9ecckAAADj&#10;AAAADwAAAAAAAAAAAAAAAAAHAgAAZHJzL2Rvd25yZXYueG1sUEsFBgAAAAADAAMAtwAAAP0CAAAA&#10;AA==&#10;" strokecolor="red" strokeweight=".5pt">
                  <v:stroke endarrow="block" joinstyle="miter"/>
                </v:shape>
                <v:shape id="Straight Arrow Connector 1482559008" o:spid="_x0000_s1060" type="#_x0000_t32" style="position:absolute;left:33605;top:3542;width:8037;height:34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WYMygAAAOMAAAAPAAAAZHJzL2Rvd25yZXYueG1sRI9BT8Mw&#10;DIXvSPsPkZG4sWSDoa0smzYkJLiVbtrZa0xS0SRVE9ayX48PSBzt9/ze5/V29K24UJ+aGDTMpgoE&#10;hTqaJlgNx8Pr/RJEyhgMtjGQhh9KsN1MbtZYmDiED7pU2QoOCalADS7nrpAy1Y48pmnsKLD2GXuP&#10;mcfeStPjwOG+lXOlnqTHJnCDw45eHNVf1bfXgO21pJMt5Wr/MNtd7bl8r9yg9d3tuHsGkWnM/+a/&#10;6zfD+I/L+WKxUoqh+SdegNz8AgAA//8DAFBLAQItABQABgAIAAAAIQDb4fbL7gAAAIUBAAATAAAA&#10;AAAAAAAAAAAAAAAAAABbQ29udGVudF9UeXBlc10ueG1sUEsBAi0AFAAGAAgAAAAhAFr0LFu/AAAA&#10;FQEAAAsAAAAAAAAAAAAAAAAAHwEAAF9yZWxzLy5yZWxzUEsBAi0AFAAGAAgAAAAhAJVxZgzKAAAA&#10;4wAAAA8AAAAAAAAAAAAAAAAABwIAAGRycy9kb3ducmV2LnhtbFBLBQYAAAAAAwADALcAAAD+AgAA&#10;AAA=&#10;" strokecolor="red" strokeweight=".5pt">
                  <v:stroke endarrow="block" joinstyle="miter"/>
                </v:shape>
                <w10:anchorlock/>
              </v:group>
            </w:pict>
          </mc:Fallback>
        </mc:AlternateContent>
      </w:r>
    </w:p>
    <w:p w14:paraId="30F1DB5F" w14:textId="580E26D1" w:rsidR="000307D1" w:rsidRDefault="000307D1" w:rsidP="00570984">
      <w:pPr>
        <w:pStyle w:val="Caption"/>
        <w:jc w:val="center"/>
        <w:rPr>
          <w:lang w:eastAsia="ja-JP"/>
        </w:rPr>
      </w:pPr>
      <w:bookmarkStart w:id="46" w:name="_Ref178781766"/>
      <w:r>
        <w:t xml:space="preserve">Figure </w:t>
      </w:r>
      <w:r>
        <w:fldChar w:fldCharType="begin"/>
      </w:r>
      <w:r>
        <w:instrText xml:space="preserve"> SEQ Figure \* ARABIC </w:instrText>
      </w:r>
      <w:r>
        <w:fldChar w:fldCharType="separate"/>
      </w:r>
      <w:r w:rsidR="001E3128">
        <w:rPr>
          <w:noProof/>
        </w:rPr>
        <w:t>4</w:t>
      </w:r>
      <w:r>
        <w:fldChar w:fldCharType="end"/>
      </w:r>
      <w:bookmarkEnd w:id="46"/>
      <w:r>
        <w:t xml:space="preserve">: An example of </w:t>
      </w:r>
      <w:r w:rsidR="00791ABE">
        <w:t xml:space="preserve">requesting DO report </w:t>
      </w:r>
      <w:r w:rsidR="00F7544B">
        <w:t xml:space="preserve">again when a previously triggered DO is not received. </w:t>
      </w:r>
    </w:p>
    <w:p w14:paraId="7BB13415" w14:textId="155B3D35" w:rsidR="006210BA" w:rsidRDefault="00905425" w:rsidP="00267572">
      <w:pPr>
        <w:jc w:val="both"/>
      </w:pPr>
      <w:r>
        <w:t>In practice, the delay</w:t>
      </w:r>
      <w:r w:rsidR="00943E7A">
        <w:t>s</w:t>
      </w:r>
      <w:r>
        <w:t xml:space="preserve"> </w:t>
      </w:r>
      <w:r w:rsidR="00D312A7">
        <w:t>change very slow</w:t>
      </w:r>
      <w:r w:rsidR="00BE5C50">
        <w:t>ly</w:t>
      </w:r>
      <w:r w:rsidR="000B489C">
        <w:t>,</w:t>
      </w:r>
      <w:r w:rsidR="00D312A7">
        <w:t xml:space="preserve"> </w:t>
      </w:r>
      <w:r w:rsidR="00FE1E7F">
        <w:t xml:space="preserve">and </w:t>
      </w:r>
      <w:r w:rsidR="00835C44">
        <w:t xml:space="preserve">the DO reports </w:t>
      </w:r>
      <w:r w:rsidR="00F9105D">
        <w:t xml:space="preserve">would be triggered by the gNB </w:t>
      </w:r>
      <w:r w:rsidR="00EF2760">
        <w:t xml:space="preserve">such that </w:t>
      </w:r>
      <w:r w:rsidR="00EF79AE">
        <w:t xml:space="preserve">there is only a small </w:t>
      </w:r>
      <w:r w:rsidR="003E44D1">
        <w:t>DO change</w:t>
      </w:r>
      <w:r w:rsidR="00DF2894">
        <w:t xml:space="preserve"> between </w:t>
      </w:r>
      <w:r w:rsidR="00D41761">
        <w:t>two con</w:t>
      </w:r>
      <w:r w:rsidR="00B0595E">
        <w:t>secutive DO reports</w:t>
      </w:r>
      <w:r w:rsidR="00C9651E">
        <w:t xml:space="preserve">.  </w:t>
      </w:r>
      <w:r w:rsidR="0070079A">
        <w:t xml:space="preserve">The </w:t>
      </w:r>
      <w:r w:rsidR="001726D0">
        <w:t>ma</w:t>
      </w:r>
      <w:r w:rsidR="00C24C73">
        <w:t>in</w:t>
      </w:r>
      <w:r w:rsidR="001726D0">
        <w:t xml:space="preserve"> </w:t>
      </w:r>
      <w:r w:rsidR="000313CA">
        <w:t xml:space="preserve">DO </w:t>
      </w:r>
      <w:r w:rsidR="00C626F1">
        <w:t>difference between two DO reports would be due to measurement</w:t>
      </w:r>
      <w:r w:rsidR="00F306D7">
        <w:t xml:space="preserve"> error</w:t>
      </w:r>
      <w:r w:rsidR="00E84FC7">
        <w:t xml:space="preserve">s. </w:t>
      </w:r>
      <w:r w:rsidR="00E971ED">
        <w:t xml:space="preserve">In </w:t>
      </w:r>
      <w:r w:rsidR="00922F14">
        <w:t xml:space="preserve">the last RAN1 meeting, </w:t>
      </w:r>
      <w:r w:rsidR="00361B66">
        <w:t xml:space="preserve">we </w:t>
      </w:r>
      <w:r w:rsidR="000B6216">
        <w:t xml:space="preserve">presented </w:t>
      </w:r>
      <w:r w:rsidR="003F031F">
        <w:t xml:space="preserve">some simulation results </w:t>
      </w:r>
      <w:r w:rsidR="00F86D09">
        <w:t>(shown</w:t>
      </w:r>
      <w:r w:rsidR="00C05561">
        <w:t xml:space="preserve"> again in </w:t>
      </w:r>
      <w:r w:rsidR="006D1DFA">
        <w:fldChar w:fldCharType="begin"/>
      </w:r>
      <w:r w:rsidR="006D1DFA">
        <w:instrText xml:space="preserve"> REF _Ref178934829 \h </w:instrText>
      </w:r>
      <w:r w:rsidR="006D1DFA">
        <w:fldChar w:fldCharType="separate"/>
      </w:r>
      <w:r w:rsidR="006D1DFA">
        <w:t xml:space="preserve">Figure </w:t>
      </w:r>
      <w:r w:rsidR="006D1DFA">
        <w:rPr>
          <w:noProof/>
        </w:rPr>
        <w:t>5</w:t>
      </w:r>
      <w:r w:rsidR="006D1DFA">
        <w:fldChar w:fldCharType="end"/>
      </w:r>
      <w:r w:rsidR="00C05561">
        <w:t xml:space="preserve"> </w:t>
      </w:r>
      <w:r w:rsidR="006D1DFA">
        <w:t xml:space="preserve">below ) </w:t>
      </w:r>
      <w:r w:rsidR="003F031F">
        <w:t xml:space="preserve">comparing </w:t>
      </w:r>
      <w:r w:rsidR="003F031F" w:rsidRPr="003F031F">
        <w:t>synchronized DO and CJT CSI reports</w:t>
      </w:r>
      <w:r w:rsidR="003F031F">
        <w:t xml:space="preserve">, </w:t>
      </w:r>
      <w:r w:rsidR="003F031F" w:rsidRPr="003F031F">
        <w:t xml:space="preserve">in which the same DO is used at </w:t>
      </w:r>
      <w:r w:rsidR="004B5D3F">
        <w:t xml:space="preserve">both </w:t>
      </w:r>
      <w:r w:rsidR="003F031F" w:rsidRPr="003F031F">
        <w:t xml:space="preserve">the gNB and </w:t>
      </w:r>
      <w:r w:rsidR="004B5D3F">
        <w:t xml:space="preserve">the </w:t>
      </w:r>
      <w:r w:rsidR="003F031F" w:rsidRPr="003F031F">
        <w:t>UE, and asynchronized DO and CJT CSI reports, in which</w:t>
      </w:r>
      <w:r w:rsidR="00357619">
        <w:t xml:space="preserve"> </w:t>
      </w:r>
      <w:r w:rsidR="005E6341">
        <w:t>DO</w:t>
      </w:r>
      <w:r w:rsidR="007D00A0">
        <w:t xml:space="preserve"> is reported more frequently </w:t>
      </w:r>
      <w:r w:rsidR="005C7906">
        <w:t xml:space="preserve">and </w:t>
      </w:r>
      <w:r w:rsidR="00EF75C1">
        <w:t xml:space="preserve">the gNB applies </w:t>
      </w:r>
      <w:r w:rsidR="00501147">
        <w:t>each received</w:t>
      </w:r>
      <w:r w:rsidR="00EF75C1">
        <w:t xml:space="preserve"> DO </w:t>
      </w:r>
      <w:r w:rsidR="00A63043">
        <w:t xml:space="preserve">for pre-compensation. </w:t>
      </w:r>
      <w:r w:rsidR="0082291D">
        <w:t>In this case</w:t>
      </w:r>
      <w:r w:rsidR="009A03E7">
        <w:t>,</w:t>
      </w:r>
      <w:r w:rsidR="005E6341">
        <w:t xml:space="preserve"> different DO</w:t>
      </w:r>
      <w:r w:rsidR="004364E0">
        <w:t>s</w:t>
      </w:r>
      <w:r w:rsidR="005E6341">
        <w:t xml:space="preserve"> </w:t>
      </w:r>
      <w:r w:rsidR="00357619">
        <w:t xml:space="preserve">are applied at </w:t>
      </w:r>
      <w:r w:rsidR="003F031F" w:rsidRPr="003F031F">
        <w:t xml:space="preserve">the gNB </w:t>
      </w:r>
      <w:r w:rsidR="00357619">
        <w:t>and the UE</w:t>
      </w:r>
      <w:r w:rsidR="004364E0">
        <w:t xml:space="preserve"> </w:t>
      </w:r>
      <w:r w:rsidR="00792B1A">
        <w:t>in more than half of the times</w:t>
      </w:r>
      <w:r w:rsidR="00357619">
        <w:t xml:space="preserve">. </w:t>
      </w:r>
      <w:r w:rsidR="00AA6D50">
        <w:t xml:space="preserve">It can be seen </w:t>
      </w:r>
      <w:r w:rsidR="00792B1A">
        <w:t xml:space="preserve">from the simulation results </w:t>
      </w:r>
      <w:r w:rsidR="00AA6D50">
        <w:t xml:space="preserve">that </w:t>
      </w:r>
      <w:r w:rsidR="00BA4492">
        <w:t>the performanc</w:t>
      </w:r>
      <w:r w:rsidR="0082079A">
        <w:t>e</w:t>
      </w:r>
      <w:r w:rsidR="00604C5F">
        <w:t xml:space="preserve"> is</w:t>
      </w:r>
      <w:r w:rsidR="00357619">
        <w:t xml:space="preserve"> </w:t>
      </w:r>
      <w:r w:rsidR="00907EB4">
        <w:t>almost the same</w:t>
      </w:r>
      <w:r w:rsidR="00EE07AB">
        <w:t xml:space="preserve">. </w:t>
      </w:r>
    </w:p>
    <w:p w14:paraId="5F0D57D4" w14:textId="39F223D8" w:rsidR="0060760B" w:rsidRDefault="00A37574" w:rsidP="00BE5C50">
      <w:pPr>
        <w:pStyle w:val="Observation"/>
      </w:pPr>
      <w:bookmarkStart w:id="47" w:name="_Toc178954831"/>
      <w:r>
        <w:t xml:space="preserve">There is little performance difference </w:t>
      </w:r>
      <w:r w:rsidR="006C6A70">
        <w:t xml:space="preserve">between </w:t>
      </w:r>
      <w:r w:rsidR="006C6A70" w:rsidRPr="006C6A70">
        <w:t>synchronized DO and CJT CSI reports and asynchronized DO and CJT CSI reports</w:t>
      </w:r>
      <w:r w:rsidR="006C6A70">
        <w:t>.</w:t>
      </w:r>
      <w:bookmarkEnd w:id="47"/>
    </w:p>
    <w:p w14:paraId="55565B25" w14:textId="14187F39" w:rsidR="00F04937" w:rsidRDefault="00F04937" w:rsidP="00F04937">
      <w:pPr>
        <w:jc w:val="center"/>
      </w:pPr>
      <w:r>
        <w:rPr>
          <w:noProof/>
        </w:rPr>
        <w:drawing>
          <wp:inline distT="0" distB="0" distL="0" distR="0" wp14:anchorId="0AD56396" wp14:editId="375A159C">
            <wp:extent cx="4802159" cy="2780198"/>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a:stretch/>
                  </pic:blipFill>
                  <pic:spPr bwMode="auto">
                    <a:xfrm>
                      <a:off x="0" y="0"/>
                      <a:ext cx="4806401" cy="2782654"/>
                    </a:xfrm>
                    <a:prstGeom prst="rect">
                      <a:avLst/>
                    </a:prstGeom>
                    <a:noFill/>
                    <a:ln>
                      <a:noFill/>
                    </a:ln>
                    <a:extLst>
                      <a:ext uri="{53640926-AAD7-44D8-BBD7-CCE9431645EC}">
                        <a14:shadowObscured xmlns:a14="http://schemas.microsoft.com/office/drawing/2010/main"/>
                      </a:ext>
                    </a:extLst>
                  </pic:spPr>
                </pic:pic>
              </a:graphicData>
            </a:graphic>
          </wp:inline>
        </w:drawing>
      </w:r>
    </w:p>
    <w:p w14:paraId="1D9B60DB" w14:textId="2E114986" w:rsidR="00E07D2A" w:rsidRDefault="00E07D2A" w:rsidP="00861A26">
      <w:pPr>
        <w:pStyle w:val="Caption"/>
        <w:jc w:val="center"/>
      </w:pPr>
      <w:bookmarkStart w:id="48" w:name="_Ref178934829"/>
      <w:r>
        <w:t xml:space="preserve">Figure </w:t>
      </w:r>
      <w:r>
        <w:fldChar w:fldCharType="begin"/>
      </w:r>
      <w:r>
        <w:instrText xml:space="preserve"> SEQ Figure \* ARABIC </w:instrText>
      </w:r>
      <w:r>
        <w:fldChar w:fldCharType="separate"/>
      </w:r>
      <w:r w:rsidR="000C3E77">
        <w:rPr>
          <w:noProof/>
        </w:rPr>
        <w:t>5</w:t>
      </w:r>
      <w:r>
        <w:fldChar w:fldCharType="end"/>
      </w:r>
      <w:bookmarkEnd w:id="48"/>
      <w:r>
        <w:t xml:space="preserve">: </w:t>
      </w:r>
      <w:r w:rsidR="001F4186">
        <w:t xml:space="preserve">Performance comparison between </w:t>
      </w:r>
      <w:r w:rsidR="0026420D">
        <w:t>synchronized DO and CJT CSI reports</w:t>
      </w:r>
      <w:r w:rsidR="009010A5">
        <w:t xml:space="preserve"> </w:t>
      </w:r>
      <w:r w:rsidR="00B065E7">
        <w:t xml:space="preserve">and </w:t>
      </w:r>
      <w:r w:rsidR="00131BD9">
        <w:t>asynchronized DO and CJT CSI reports</w:t>
      </w:r>
      <w:r w:rsidR="0060760B">
        <w:t>.</w:t>
      </w:r>
    </w:p>
    <w:p w14:paraId="2D759E9B" w14:textId="5A147F89" w:rsidR="00E86FE3" w:rsidRDefault="00DC174D" w:rsidP="00354653">
      <w:pPr>
        <w:pStyle w:val="Heading2"/>
      </w:pPr>
      <w:r>
        <w:t>3.</w:t>
      </w:r>
      <w:r w:rsidR="00F54EB2">
        <w:t>2</w:t>
      </w:r>
      <w:r w:rsidR="001D78D0">
        <w:t xml:space="preserve"> Re</w:t>
      </w:r>
      <w:r w:rsidR="00AF23FF">
        <w:t xml:space="preserve">porting Phase </w:t>
      </w:r>
      <w:r w:rsidR="00856FDD">
        <w:t xml:space="preserve">Offsets </w:t>
      </w:r>
      <w:r w:rsidR="0005311A">
        <w:t>for Reciprocity Based CJT</w:t>
      </w:r>
      <w:r w:rsidR="00036A72">
        <w:t xml:space="preserve"> </w:t>
      </w:r>
    </w:p>
    <w:p w14:paraId="5BDDA53D" w14:textId="0EAFAD2D" w:rsidR="005F36B4" w:rsidRDefault="009823AD" w:rsidP="00412811">
      <w:pPr>
        <w:jc w:val="both"/>
      </w:pPr>
      <w:r>
        <w:t xml:space="preserve">On phase offset </w:t>
      </w:r>
      <w:r w:rsidR="0026714F">
        <w:t>reporting for reciprocity based CJT, the following agreement</w:t>
      </w:r>
      <w:r w:rsidR="0019456D">
        <w:t>s</w:t>
      </w:r>
      <w:r w:rsidR="0026714F">
        <w:t xml:space="preserve"> w</w:t>
      </w:r>
      <w:r w:rsidR="0019456D">
        <w:t>ere</w:t>
      </w:r>
      <w:r w:rsidR="0026714F">
        <w:t xml:space="preserve"> made in </w:t>
      </w:r>
      <w:r w:rsidR="005B7CEB">
        <w:t>prior</w:t>
      </w:r>
      <w:r w:rsidR="0026714F">
        <w:t xml:space="preserve"> RAN1 meeting</w:t>
      </w:r>
      <w:r w:rsidR="005B7CEB">
        <w:t>s</w:t>
      </w:r>
      <w:r w:rsidR="0019456D">
        <w:t>:</w:t>
      </w:r>
    </w:p>
    <w:p w14:paraId="75EC1F3A" w14:textId="77777777" w:rsidR="00380FC4" w:rsidRPr="00380FC4" w:rsidRDefault="00380FC4" w:rsidP="00380FC4">
      <w:pPr>
        <w:spacing w:after="0" w:line="240" w:lineRule="auto"/>
        <w:rPr>
          <w:rFonts w:ascii="Times" w:eastAsia="Batang" w:hAnsi="Times" w:cs="Times"/>
          <w:b/>
          <w:bCs/>
          <w:szCs w:val="24"/>
          <w:highlight w:val="green"/>
          <w:lang w:val="en-GB" w:eastAsia="x-none"/>
        </w:rPr>
      </w:pPr>
      <w:r w:rsidRPr="00380FC4">
        <w:rPr>
          <w:rFonts w:ascii="Times" w:eastAsia="Batang" w:hAnsi="Times" w:cs="Times"/>
          <w:b/>
          <w:bCs/>
          <w:szCs w:val="24"/>
          <w:highlight w:val="green"/>
          <w:lang w:val="en-GB" w:eastAsia="x-none"/>
        </w:rPr>
        <w:t>Agreement</w:t>
      </w:r>
    </w:p>
    <w:p w14:paraId="7E76D852" w14:textId="77777777" w:rsidR="00380FC4" w:rsidRPr="00380FC4" w:rsidRDefault="00380FC4" w:rsidP="00380FC4">
      <w:pPr>
        <w:snapToGrid w:val="0"/>
        <w:spacing w:after="0" w:line="240" w:lineRule="auto"/>
        <w:jc w:val="both"/>
        <w:rPr>
          <w:rFonts w:ascii="Times" w:eastAsia="Batang" w:hAnsi="Times" w:cs="Times New Roman"/>
          <w:bCs/>
          <w:szCs w:val="20"/>
          <w:lang w:val="en-GB" w:eastAsia="zh-CN"/>
        </w:rPr>
      </w:pPr>
      <w:r w:rsidRPr="00380FC4">
        <w:rPr>
          <w:rFonts w:ascii="Times" w:eastAsia="Batang" w:hAnsi="Times" w:cs="Times New Roman"/>
          <w:bCs/>
          <w:szCs w:val="20"/>
          <w:lang w:val="en-GB" w:eastAsia="zh-CN"/>
        </w:rPr>
        <w:t>For the Rel-19 aperiodic standalone CJT calibration reporting, when ReportQuantity is ‘cjtc-P’ (DL/UL phase offset), regarding the support of sub-band reporting (</w:t>
      </w:r>
      <w:r w:rsidRPr="00380FC4">
        <w:rPr>
          <w:rFonts w:ascii="Symbol" w:eastAsia="Malgun Gothic" w:hAnsi="Symbol" w:cs="Times New Roman"/>
          <w:szCs w:val="20"/>
          <w:lang w:val="en-GB"/>
        </w:rPr>
        <w:t></w:t>
      </w:r>
      <w:r w:rsidRPr="00380FC4">
        <w:rPr>
          <w:rFonts w:ascii="Times" w:eastAsia="Batang" w:hAnsi="Times" w:cs="Times New Roman"/>
          <w:bCs/>
          <w:szCs w:val="20"/>
          <w:lang w:val="en-GB" w:eastAsia="zh-CN"/>
        </w:rPr>
        <w:t>&gt;1):</w:t>
      </w:r>
    </w:p>
    <w:p w14:paraId="3055C37E" w14:textId="77777777" w:rsidR="00380FC4" w:rsidRPr="00380FC4" w:rsidRDefault="00380FC4" w:rsidP="00380FC4">
      <w:pPr>
        <w:numPr>
          <w:ilvl w:val="0"/>
          <w:numId w:val="18"/>
        </w:numPr>
        <w:snapToGrid w:val="0"/>
        <w:spacing w:after="0" w:line="240" w:lineRule="auto"/>
        <w:contextualSpacing/>
        <w:rPr>
          <w:rFonts w:ascii="Times" w:eastAsia="SimSun" w:hAnsi="Times" w:cs="Times New Roman"/>
          <w:color w:val="000000"/>
          <w:sz w:val="22"/>
          <w:szCs w:val="20"/>
          <w:lang w:val="en-GB"/>
        </w:rPr>
      </w:pPr>
      <w:r w:rsidRPr="00380FC4">
        <w:rPr>
          <w:rFonts w:ascii="Times" w:eastAsia="SimSun" w:hAnsi="Times" w:cs="Times New Roman"/>
          <w:szCs w:val="20"/>
          <w:lang w:val="en-GB"/>
        </w:rPr>
        <w:t xml:space="preserve">Denoting the number of reported sub-band phase-offset values </w:t>
      </w:r>
      <w:r w:rsidRPr="00380FC4">
        <w:rPr>
          <w:rFonts w:ascii="Times" w:eastAsia="Calibri" w:hAnsi="Times" w:cs="Times New Roman"/>
          <w:szCs w:val="20"/>
          <w:lang w:val="en-GB"/>
        </w:rPr>
        <w:t>as N</w:t>
      </w:r>
      <w:r w:rsidRPr="00380FC4">
        <w:rPr>
          <w:rFonts w:ascii="Times" w:eastAsia="Calibri" w:hAnsi="Times" w:cs="Times New Roman"/>
          <w:szCs w:val="20"/>
          <w:vertAlign w:val="subscript"/>
          <w:lang w:val="en-GB"/>
        </w:rPr>
        <w:t>SB-P</w:t>
      </w:r>
      <w:r w:rsidRPr="00380FC4">
        <w:rPr>
          <w:rFonts w:ascii="Times" w:eastAsia="SimSun" w:hAnsi="Times" w:cs="Times New Roman"/>
          <w:szCs w:val="20"/>
          <w:lang w:val="en-GB"/>
        </w:rPr>
        <w:t xml:space="preserve">, and the sub-bands are indexed as {0, 1, …, </w:t>
      </w:r>
      <w:r w:rsidRPr="00380FC4">
        <w:rPr>
          <w:rFonts w:ascii="Times" w:eastAsia="Calibri" w:hAnsi="Times" w:cs="Times New Roman"/>
          <w:szCs w:val="20"/>
          <w:lang w:val="en-GB"/>
        </w:rPr>
        <w:t>N</w:t>
      </w:r>
      <w:r w:rsidRPr="00380FC4">
        <w:rPr>
          <w:rFonts w:ascii="Times" w:eastAsia="Calibri" w:hAnsi="Times" w:cs="Times New Roman"/>
          <w:szCs w:val="20"/>
          <w:vertAlign w:val="subscript"/>
          <w:lang w:val="en-GB"/>
        </w:rPr>
        <w:t xml:space="preserve">SB-P </w:t>
      </w:r>
      <w:r w:rsidRPr="00380FC4">
        <w:rPr>
          <w:rFonts w:ascii="Times" w:eastAsia="SimSun" w:hAnsi="Times" w:cs="Times New Roman"/>
          <w:szCs w:val="20"/>
          <w:lang w:val="en-GB"/>
        </w:rPr>
        <w:t xml:space="preserve">–1}, </w:t>
      </w:r>
      <w:r w:rsidRPr="00380FC4">
        <w:rPr>
          <w:rFonts w:ascii="Times" w:eastAsia="Calibri" w:hAnsi="Times" w:cs="Times New Roman"/>
          <w:szCs w:val="20"/>
          <w:lang w:val="en-GB"/>
        </w:rPr>
        <w:t>support, as a separate UE capability from wideband (</w:t>
      </w:r>
      <w:r w:rsidRPr="00380FC4">
        <w:rPr>
          <w:rFonts w:ascii="Symbol" w:eastAsia="Calibri" w:hAnsi="Symbol" w:cs="Times New Roman"/>
          <w:szCs w:val="20"/>
          <w:lang w:val="en-GB"/>
        </w:rPr>
        <w:t></w:t>
      </w:r>
      <w:r w:rsidRPr="00380FC4">
        <w:rPr>
          <w:rFonts w:ascii="Times" w:eastAsia="Calibri" w:hAnsi="Times" w:cs="Times New Roman"/>
          <w:szCs w:val="20"/>
          <w:lang w:val="en-GB"/>
        </w:rPr>
        <w:t xml:space="preserve">=1) phase offset reporting, reporting, in one CSI reporting instance, </w:t>
      </w:r>
      <w:r w:rsidRPr="00380FC4">
        <w:rPr>
          <w:rFonts w:ascii="Times" w:eastAsia="Malgun Gothic" w:hAnsi="Times" w:cs="Times New Roman"/>
          <w:szCs w:val="20"/>
          <w:lang w:val="en-GB"/>
        </w:rPr>
        <w:t>{</w:t>
      </w:r>
      <w:r w:rsidRPr="00380FC4">
        <w:rPr>
          <w:rFonts w:ascii="Times" w:eastAsia="Batang" w:hAnsi="Times" w:cs="Times New Roman"/>
          <w:szCs w:val="20"/>
          <w:lang w:val="en-GB"/>
        </w:rPr>
        <w:t>(</w:t>
      </w:r>
      <w:r w:rsidRPr="00380FC4">
        <w:rPr>
          <w:rFonts w:ascii="Symbol" w:eastAsia="Batang" w:hAnsi="Symbol" w:cs="Times New Roman"/>
          <w:szCs w:val="20"/>
          <w:lang w:val="en-GB"/>
        </w:rPr>
        <w:t></w:t>
      </w:r>
      <w:r w:rsidRPr="00380FC4">
        <w:rPr>
          <w:rFonts w:ascii="Times" w:eastAsia="Batang" w:hAnsi="Times" w:cs="Times New Roman"/>
          <w:szCs w:val="20"/>
          <w:vertAlign w:val="subscript"/>
          <w:lang w:val="en-GB"/>
        </w:rPr>
        <w:t>n,</w:t>
      </w:r>
      <w:r w:rsidRPr="00380FC4">
        <w:rPr>
          <w:rFonts w:ascii="Symbol" w:eastAsia="Batang" w:hAnsi="Symbol" w:cs="Times New Roman"/>
          <w:szCs w:val="20"/>
          <w:vertAlign w:val="subscript"/>
          <w:lang w:val="en-GB"/>
        </w:rPr>
        <w:t></w:t>
      </w:r>
      <w:r w:rsidRPr="00380FC4">
        <w:rPr>
          <w:rFonts w:ascii="Times" w:eastAsia="Batang" w:hAnsi="Times" w:cs="Times New Roman"/>
          <w:szCs w:val="20"/>
          <w:lang w:val="en-GB"/>
        </w:rPr>
        <w:t xml:space="preserve">, </w:t>
      </w:r>
      <w:r w:rsidRPr="00380FC4">
        <w:rPr>
          <w:rFonts w:ascii="Symbol" w:eastAsia="Batang" w:hAnsi="Symbol" w:cs="Times New Roman"/>
          <w:szCs w:val="20"/>
          <w:lang w:val="en-GB"/>
        </w:rPr>
        <w:t></w:t>
      </w:r>
      <w:r w:rsidRPr="00380FC4">
        <w:rPr>
          <w:rFonts w:ascii="Times" w:eastAsia="Batang" w:hAnsi="Times" w:cs="Times New Roman"/>
          <w:szCs w:val="20"/>
          <w:vertAlign w:val="subscript"/>
          <w:lang w:val="en-GB"/>
        </w:rPr>
        <w:t>n,</w:t>
      </w:r>
      <w:r w:rsidRPr="00380FC4">
        <w:rPr>
          <w:rFonts w:ascii="Symbol" w:eastAsia="Batang" w:hAnsi="Symbol" w:cs="Times New Roman"/>
          <w:szCs w:val="20"/>
          <w:vertAlign w:val="subscript"/>
          <w:lang w:val="en-GB"/>
        </w:rPr>
        <w:t></w:t>
      </w:r>
      <w:r w:rsidRPr="00380FC4">
        <w:rPr>
          <w:rFonts w:ascii="Symbol" w:eastAsia="Batang" w:hAnsi="Symbol" w:cs="Times New Roman"/>
          <w:szCs w:val="20"/>
          <w:vertAlign w:val="subscript"/>
          <w:lang w:val="en-GB"/>
        </w:rPr>
        <w:t></w:t>
      </w:r>
      <w:r w:rsidRPr="00380FC4">
        <w:rPr>
          <w:rFonts w:ascii="Symbol" w:eastAsia="Batang" w:hAnsi="Symbol" w:cs="Times New Roman"/>
          <w:szCs w:val="20"/>
          <w:vertAlign w:val="subscript"/>
          <w:lang w:val="en-GB"/>
        </w:rPr>
        <w:t></w:t>
      </w:r>
      <w:r w:rsidRPr="00380FC4">
        <w:rPr>
          <w:rFonts w:ascii="Symbol" w:eastAsia="Batang" w:hAnsi="Symbol" w:cs="Times New Roman"/>
          <w:szCs w:val="20"/>
          <w:lang w:val="en-GB"/>
        </w:rPr>
        <w:t></w:t>
      </w:r>
      <w:r w:rsidRPr="00380FC4">
        <w:rPr>
          <w:rFonts w:ascii="Symbol" w:eastAsia="Batang" w:hAnsi="Symbol" w:cs="Times New Roman"/>
          <w:szCs w:val="20"/>
          <w:lang w:val="en-GB"/>
        </w:rPr>
        <w:t></w:t>
      </w:r>
      <w:r w:rsidRPr="00380FC4">
        <w:rPr>
          <w:rFonts w:ascii="Symbol" w:eastAsia="Batang" w:hAnsi="Symbol" w:cs="Times New Roman"/>
          <w:szCs w:val="20"/>
          <w:lang w:val="en-GB"/>
        </w:rPr>
        <w:t></w:t>
      </w:r>
      <w:r w:rsidRPr="00380FC4">
        <w:rPr>
          <w:rFonts w:ascii="Times" w:eastAsia="Batang" w:hAnsi="Times" w:cs="Times New Roman"/>
          <w:szCs w:val="20"/>
          <w:vertAlign w:val="subscript"/>
          <w:lang w:val="en-GB"/>
        </w:rPr>
        <w:t>,</w:t>
      </w:r>
      <w:r w:rsidRPr="00380FC4">
        <w:rPr>
          <w:rFonts w:ascii="Times" w:eastAsia="Batang" w:hAnsi="Times" w:cs="Times New Roman"/>
          <w:szCs w:val="20"/>
          <w:lang w:val="en-GB"/>
        </w:rPr>
        <w:t xml:space="preserve"> </w:t>
      </w:r>
      <w:r w:rsidRPr="00380FC4">
        <w:rPr>
          <w:rFonts w:ascii="Symbol" w:eastAsia="Batang" w:hAnsi="Symbol" w:cs="Times New Roman"/>
          <w:szCs w:val="20"/>
          <w:lang w:val="en-GB"/>
        </w:rPr>
        <w:t></w:t>
      </w:r>
      <w:r w:rsidRPr="00380FC4">
        <w:rPr>
          <w:rFonts w:ascii="Times" w:eastAsia="Batang" w:hAnsi="Times" w:cs="Times New Roman"/>
          <w:szCs w:val="20"/>
          <w:vertAlign w:val="subscript"/>
          <w:lang w:val="en-GB"/>
        </w:rPr>
        <w:t>n,NSB-P</w:t>
      </w:r>
      <w:r w:rsidRPr="00380FC4">
        <w:rPr>
          <w:rFonts w:ascii="Symbol" w:eastAsia="Batang" w:hAnsi="Symbol" w:cs="Times New Roman"/>
          <w:szCs w:val="20"/>
          <w:vertAlign w:val="subscript"/>
          <w:lang w:val="en-GB"/>
        </w:rPr>
        <w:t></w:t>
      </w:r>
      <w:r w:rsidRPr="00380FC4">
        <w:rPr>
          <w:rFonts w:ascii="Symbol" w:eastAsia="Batang" w:hAnsi="Symbol" w:cs="Times New Roman"/>
          <w:szCs w:val="20"/>
          <w:vertAlign w:val="subscript"/>
          <w:lang w:val="en-GB"/>
        </w:rPr>
        <w:t></w:t>
      </w:r>
      <w:r w:rsidRPr="00380FC4">
        <w:rPr>
          <w:rFonts w:ascii="Symbol" w:eastAsia="Batang" w:hAnsi="Symbol" w:cs="Times New Roman"/>
          <w:szCs w:val="20"/>
          <w:vertAlign w:val="subscript"/>
          <w:lang w:val="en-GB"/>
        </w:rPr>
        <w:t></w:t>
      </w:r>
      <w:r w:rsidRPr="00380FC4">
        <w:rPr>
          <w:rFonts w:ascii="Times" w:eastAsia="Batang" w:hAnsi="Times" w:cs="Times New Roman"/>
          <w:szCs w:val="20"/>
          <w:lang w:val="en-GB"/>
        </w:rPr>
        <w:t>), n=0, 1, …, N</w:t>
      </w:r>
      <w:r w:rsidRPr="00380FC4">
        <w:rPr>
          <w:rFonts w:ascii="Times" w:eastAsia="Batang" w:hAnsi="Times" w:cs="Times New Roman"/>
          <w:szCs w:val="20"/>
          <w:vertAlign w:val="subscript"/>
          <w:lang w:val="en-GB"/>
        </w:rPr>
        <w:t>TRP</w:t>
      </w:r>
      <w:r w:rsidRPr="00380FC4">
        <w:rPr>
          <w:rFonts w:ascii="Times" w:eastAsia="Batang" w:hAnsi="Times" w:cs="Times New Roman"/>
          <w:szCs w:val="20"/>
          <w:lang w:val="en-GB"/>
        </w:rPr>
        <w:t xml:space="preserve"> – 1, n≠nref}</w:t>
      </w:r>
    </w:p>
    <w:p w14:paraId="65397C6F" w14:textId="77777777" w:rsidR="00380FC4" w:rsidRPr="00380FC4" w:rsidRDefault="00380FC4" w:rsidP="00380FC4">
      <w:pPr>
        <w:numPr>
          <w:ilvl w:val="1"/>
          <w:numId w:val="18"/>
        </w:numPr>
        <w:snapToGrid w:val="0"/>
        <w:spacing w:after="0" w:line="240" w:lineRule="auto"/>
        <w:jc w:val="both"/>
        <w:rPr>
          <w:rFonts w:ascii="Times" w:eastAsia="Batang" w:hAnsi="Times" w:cs="Times New Roman"/>
          <w:bCs/>
          <w:szCs w:val="20"/>
          <w:lang w:val="en-GB" w:eastAsia="zh-CN"/>
        </w:rPr>
      </w:pPr>
      <w:r w:rsidRPr="00380FC4">
        <w:rPr>
          <w:rFonts w:ascii="Times" w:eastAsia="Batang" w:hAnsi="Times" w:cs="Times New Roman"/>
          <w:szCs w:val="20"/>
          <w:lang w:val="en-GB" w:eastAsia="x-none"/>
        </w:rPr>
        <w:t xml:space="preserve">The alphabet for </w:t>
      </w:r>
      <w:r w:rsidRPr="00380FC4">
        <w:rPr>
          <w:rFonts w:ascii="Symbol" w:eastAsia="Batang" w:hAnsi="Symbol" w:cs="Times New Roman"/>
          <w:szCs w:val="20"/>
          <w:lang w:val="en-GB" w:eastAsia="x-none"/>
        </w:rPr>
        <w:t></w:t>
      </w:r>
      <w:r w:rsidRPr="00380FC4">
        <w:rPr>
          <w:rFonts w:ascii="Times" w:eastAsia="Batang" w:hAnsi="Times" w:cs="Times New Roman"/>
          <w:szCs w:val="20"/>
          <w:vertAlign w:val="subscript"/>
          <w:lang w:val="en-GB" w:eastAsia="x-none"/>
        </w:rPr>
        <w:t>n,</w:t>
      </w:r>
      <w:r w:rsidRPr="00380FC4">
        <w:rPr>
          <w:rFonts w:ascii="Symbol" w:eastAsia="Batang" w:hAnsi="Symbol" w:cs="Times New Roman"/>
          <w:szCs w:val="20"/>
          <w:vertAlign w:val="subscript"/>
          <w:lang w:val="en-GB" w:eastAsia="x-none"/>
        </w:rPr>
        <w:t></w:t>
      </w:r>
      <w:r w:rsidRPr="00380FC4">
        <w:rPr>
          <w:rFonts w:ascii="Times" w:eastAsia="Batang" w:hAnsi="Times" w:cs="Times New Roman"/>
          <w:szCs w:val="20"/>
          <w:vertAlign w:val="subscript"/>
          <w:lang w:val="en-GB" w:eastAsia="x-none"/>
        </w:rPr>
        <w:t xml:space="preserve"> </w:t>
      </w:r>
      <w:r w:rsidRPr="00380FC4">
        <w:rPr>
          <w:rFonts w:ascii="Times" w:eastAsia="Batang" w:hAnsi="Times" w:cs="Times New Roman"/>
          <w:szCs w:val="20"/>
          <w:lang w:val="en-GB" w:eastAsia="x-none"/>
        </w:rPr>
        <w:t xml:space="preserve">follows the previously agreed alphabet for </w:t>
      </w:r>
      <w:r w:rsidRPr="00380FC4">
        <w:rPr>
          <w:rFonts w:ascii="Symbol" w:eastAsia="Batang" w:hAnsi="Symbol" w:cs="Times New Roman"/>
          <w:szCs w:val="20"/>
          <w:lang w:val="en-GB" w:eastAsia="x-none"/>
        </w:rPr>
        <w:t></w:t>
      </w:r>
      <w:r w:rsidRPr="00380FC4">
        <w:rPr>
          <w:rFonts w:ascii="Times" w:eastAsia="Batang" w:hAnsi="Times" w:cs="Times New Roman"/>
          <w:szCs w:val="20"/>
          <w:lang w:val="en-GB" w:eastAsia="x-none"/>
        </w:rPr>
        <w:t>=1, including the ‘invalid’ state</w:t>
      </w:r>
    </w:p>
    <w:p w14:paraId="696788FC" w14:textId="77777777" w:rsidR="00380FC4" w:rsidRPr="00380FC4" w:rsidRDefault="00380FC4" w:rsidP="00380FC4">
      <w:pPr>
        <w:numPr>
          <w:ilvl w:val="0"/>
          <w:numId w:val="18"/>
        </w:numPr>
        <w:snapToGrid w:val="0"/>
        <w:spacing w:after="0" w:line="240" w:lineRule="auto"/>
        <w:jc w:val="both"/>
        <w:rPr>
          <w:rFonts w:ascii="Times" w:eastAsia="Batang" w:hAnsi="Times" w:cs="Times New Roman"/>
          <w:bCs/>
          <w:szCs w:val="20"/>
          <w:lang w:val="en-GB" w:eastAsia="zh-CN"/>
        </w:rPr>
      </w:pPr>
      <w:r w:rsidRPr="00380FC4">
        <w:rPr>
          <w:rFonts w:ascii="Times" w:eastAsia="Batang" w:hAnsi="Times" w:cs="Times New Roman"/>
          <w:szCs w:val="20"/>
          <w:lang w:val="en-GB" w:eastAsia="x-none"/>
        </w:rPr>
        <w:t xml:space="preserve">FFS: </w:t>
      </w:r>
    </w:p>
    <w:p w14:paraId="43FF2382" w14:textId="77777777" w:rsidR="00380FC4" w:rsidRPr="00380FC4" w:rsidRDefault="00380FC4" w:rsidP="00380FC4">
      <w:pPr>
        <w:numPr>
          <w:ilvl w:val="1"/>
          <w:numId w:val="18"/>
        </w:numPr>
        <w:snapToGrid w:val="0"/>
        <w:spacing w:after="0" w:line="240" w:lineRule="auto"/>
        <w:jc w:val="both"/>
        <w:rPr>
          <w:rFonts w:ascii="Times" w:eastAsia="Batang" w:hAnsi="Times" w:cs="Times New Roman"/>
          <w:bCs/>
          <w:szCs w:val="20"/>
          <w:lang w:val="en-GB" w:eastAsia="zh-CN"/>
        </w:rPr>
      </w:pPr>
      <w:r w:rsidRPr="00380FC4">
        <w:rPr>
          <w:rFonts w:ascii="Times" w:eastAsia="Batang" w:hAnsi="Times" w:cs="Times New Roman"/>
          <w:bCs/>
          <w:szCs w:val="20"/>
          <w:lang w:val="en-GB" w:eastAsia="zh-CN"/>
        </w:rPr>
        <w:t xml:space="preserve">Supported sub-band size(s), e.g. </w:t>
      </w:r>
      <w:r w:rsidRPr="00380FC4">
        <w:rPr>
          <w:rFonts w:ascii="Times" w:eastAsia="Batang" w:hAnsi="Times" w:cs="Times New Roman"/>
          <w:color w:val="000000"/>
          <w:szCs w:val="20"/>
          <w:lang w:val="en-GB" w:eastAsia="x-none"/>
        </w:rPr>
        <w:t>following the legacy CSI sub-band definition, vs {1, 2, 4, 8, 16 PRBs}</w:t>
      </w:r>
    </w:p>
    <w:p w14:paraId="2E0204A6" w14:textId="77777777" w:rsidR="00380FC4" w:rsidRPr="00380FC4" w:rsidRDefault="00380FC4" w:rsidP="00380FC4">
      <w:pPr>
        <w:numPr>
          <w:ilvl w:val="1"/>
          <w:numId w:val="18"/>
        </w:numPr>
        <w:snapToGrid w:val="0"/>
        <w:spacing w:after="0" w:line="240" w:lineRule="auto"/>
        <w:jc w:val="both"/>
        <w:rPr>
          <w:rFonts w:ascii="Times" w:eastAsia="Batang" w:hAnsi="Times" w:cs="Times New Roman"/>
          <w:bCs/>
          <w:szCs w:val="20"/>
          <w:lang w:val="en-GB" w:eastAsia="zh-CN"/>
        </w:rPr>
      </w:pPr>
      <w:r w:rsidRPr="00380FC4">
        <w:rPr>
          <w:rFonts w:ascii="Times" w:eastAsia="Batang" w:hAnsi="Times" w:cs="Times New Roman"/>
          <w:szCs w:val="20"/>
          <w:lang w:val="en-GB" w:eastAsia="x-none"/>
        </w:rPr>
        <w:t>Whether the UE performs measurement over the entire configured CSI reporting band W</w:t>
      </w:r>
      <w:r w:rsidRPr="00380FC4">
        <w:rPr>
          <w:rFonts w:ascii="Times" w:eastAsia="Batang" w:hAnsi="Times" w:cs="Times New Roman"/>
          <w:szCs w:val="20"/>
          <w:vertAlign w:val="subscript"/>
          <w:lang w:val="en-GB" w:eastAsia="x-none"/>
        </w:rPr>
        <w:t>CSI</w:t>
      </w:r>
    </w:p>
    <w:p w14:paraId="1E7926A7" w14:textId="77777777" w:rsidR="00380FC4" w:rsidRPr="00380FC4" w:rsidRDefault="00380FC4" w:rsidP="00380FC4">
      <w:pPr>
        <w:numPr>
          <w:ilvl w:val="1"/>
          <w:numId w:val="18"/>
        </w:numPr>
        <w:snapToGrid w:val="0"/>
        <w:spacing w:after="0" w:line="240" w:lineRule="auto"/>
        <w:jc w:val="both"/>
        <w:rPr>
          <w:rFonts w:ascii="Times" w:eastAsia="Batang" w:hAnsi="Times" w:cs="Times New Roman"/>
          <w:bCs/>
          <w:szCs w:val="20"/>
          <w:lang w:val="en-GB" w:eastAsia="zh-CN"/>
        </w:rPr>
      </w:pPr>
      <w:r w:rsidRPr="00380FC4">
        <w:rPr>
          <w:rFonts w:ascii="Times" w:eastAsia="Batang" w:hAnsi="Times" w:cs="Times New Roman"/>
          <w:szCs w:val="20"/>
          <w:lang w:val="en-GB" w:eastAsia="x-none"/>
        </w:rPr>
        <w:t xml:space="preserve">If needed, mechanism to limit CSI reporting overhead (e.g. maximum </w:t>
      </w:r>
      <w:r w:rsidRPr="00380FC4">
        <w:rPr>
          <w:rFonts w:ascii="Times" w:eastAsia="Calibri" w:hAnsi="Times" w:cs="Times New Roman"/>
          <w:szCs w:val="20"/>
          <w:lang w:val="en-GB" w:eastAsia="x-none"/>
        </w:rPr>
        <w:t>N</w:t>
      </w:r>
      <w:r w:rsidRPr="00380FC4">
        <w:rPr>
          <w:rFonts w:ascii="Times" w:eastAsia="Calibri" w:hAnsi="Times" w:cs="Times New Roman"/>
          <w:szCs w:val="20"/>
          <w:vertAlign w:val="subscript"/>
          <w:lang w:val="en-GB" w:eastAsia="x-none"/>
        </w:rPr>
        <w:t>SB-P</w:t>
      </w:r>
      <w:r w:rsidRPr="00380FC4">
        <w:rPr>
          <w:rFonts w:ascii="Times" w:eastAsia="Batang" w:hAnsi="Times" w:cs="Times New Roman"/>
          <w:szCs w:val="20"/>
          <w:lang w:val="en-GB" w:eastAsia="x-none"/>
        </w:rPr>
        <w:t xml:space="preserve">)  </w:t>
      </w:r>
    </w:p>
    <w:p w14:paraId="28CCA00C" w14:textId="77777777" w:rsidR="00380FC4" w:rsidRPr="00380FC4" w:rsidRDefault="00380FC4" w:rsidP="00380FC4">
      <w:pPr>
        <w:numPr>
          <w:ilvl w:val="1"/>
          <w:numId w:val="18"/>
        </w:numPr>
        <w:snapToGrid w:val="0"/>
        <w:spacing w:after="0" w:line="240" w:lineRule="auto"/>
        <w:rPr>
          <w:rFonts w:ascii="Times" w:eastAsia="Batang" w:hAnsi="Times" w:cs="Times New Roman"/>
          <w:bCs/>
          <w:szCs w:val="20"/>
          <w:lang w:val="en-GB" w:eastAsia="zh-CN"/>
        </w:rPr>
      </w:pPr>
      <w:r w:rsidRPr="00380FC4">
        <w:rPr>
          <w:rFonts w:ascii="Times" w:eastAsia="Batang" w:hAnsi="Times" w:cs="Times New Roman"/>
          <w:bCs/>
          <w:szCs w:val="20"/>
          <w:lang w:val="en-GB" w:eastAsia="zh-CN"/>
        </w:rPr>
        <w:t xml:space="preserve">If needed, configuration of whether the CSI-RSs are MRT-beamformed in frequency-domain or </w:t>
      </w:r>
      <w:proofErr w:type="gramStart"/>
      <w:r w:rsidRPr="00380FC4">
        <w:rPr>
          <w:rFonts w:ascii="Times" w:eastAsia="Batang" w:hAnsi="Times" w:cs="Times New Roman"/>
          <w:bCs/>
          <w:szCs w:val="20"/>
          <w:lang w:val="en-GB" w:eastAsia="zh-CN"/>
        </w:rPr>
        <w:t>not</w:t>
      </w:r>
      <w:proofErr w:type="gramEnd"/>
    </w:p>
    <w:p w14:paraId="4D24BBDC" w14:textId="77777777" w:rsidR="00380FC4" w:rsidRPr="00380FC4" w:rsidRDefault="00380FC4" w:rsidP="00380FC4">
      <w:pPr>
        <w:snapToGrid w:val="0"/>
        <w:spacing w:after="0" w:line="240" w:lineRule="auto"/>
        <w:jc w:val="both"/>
        <w:rPr>
          <w:rFonts w:ascii="Times" w:eastAsia="Batang" w:hAnsi="Times" w:cs="Times New Roman"/>
          <w:bCs/>
          <w:szCs w:val="20"/>
          <w:lang w:val="en-GB" w:eastAsia="zh-CN"/>
        </w:rPr>
      </w:pPr>
      <w:r w:rsidRPr="00380FC4">
        <w:rPr>
          <w:rFonts w:ascii="Times" w:eastAsia="Batang" w:hAnsi="Times" w:cs="Times New Roman"/>
          <w:bCs/>
          <w:szCs w:val="20"/>
          <w:lang w:val="en-GB" w:eastAsia="zh-CN"/>
        </w:rPr>
        <w:t>Note: UE is not required to perform DO/FO compensation for sub-band phase offset calculation</w:t>
      </w:r>
    </w:p>
    <w:p w14:paraId="1547B60D" w14:textId="77777777" w:rsidR="00380FC4" w:rsidRPr="00380FC4" w:rsidRDefault="00380FC4" w:rsidP="00380FC4">
      <w:pPr>
        <w:snapToGrid w:val="0"/>
        <w:spacing w:after="0" w:line="240" w:lineRule="auto"/>
        <w:jc w:val="both"/>
        <w:rPr>
          <w:rFonts w:ascii="Times" w:eastAsia="Batang" w:hAnsi="Times" w:cs="Times New Roman"/>
          <w:bCs/>
          <w:szCs w:val="20"/>
          <w:lang w:val="en-GB" w:eastAsia="zh-CN"/>
        </w:rPr>
      </w:pPr>
      <w:r w:rsidRPr="00380FC4">
        <w:rPr>
          <w:rFonts w:ascii="Times" w:eastAsia="Batang" w:hAnsi="Times" w:cs="Times New Roman"/>
          <w:bCs/>
          <w:szCs w:val="20"/>
          <w:lang w:val="en-GB" w:eastAsia="zh-CN"/>
        </w:rPr>
        <w:t>Note: There is a source R1-2407184 showing for frequency-domain-MRT-precoded CSI-RSs, inter-TRP phase has a linear rotation in frequency-</w:t>
      </w:r>
      <w:proofErr w:type="gramStart"/>
      <w:r w:rsidRPr="00380FC4">
        <w:rPr>
          <w:rFonts w:ascii="Times" w:eastAsia="Batang" w:hAnsi="Times" w:cs="Times New Roman"/>
          <w:bCs/>
          <w:szCs w:val="20"/>
          <w:lang w:val="en-GB" w:eastAsia="zh-CN"/>
        </w:rPr>
        <w:t>domain, and</w:t>
      </w:r>
      <w:proofErr w:type="gramEnd"/>
      <w:r w:rsidRPr="00380FC4">
        <w:rPr>
          <w:rFonts w:ascii="Times" w:eastAsia="Batang" w:hAnsi="Times" w:cs="Times New Roman"/>
          <w:bCs/>
          <w:szCs w:val="20"/>
          <w:lang w:val="en-GB" w:eastAsia="zh-CN"/>
        </w:rPr>
        <w:t xml:space="preserve"> is associated with a single delay component.</w:t>
      </w:r>
    </w:p>
    <w:p w14:paraId="7B1FBD01" w14:textId="77777777" w:rsidR="00380FC4" w:rsidRPr="00380FC4" w:rsidRDefault="00380FC4" w:rsidP="00380FC4">
      <w:pPr>
        <w:snapToGrid w:val="0"/>
        <w:spacing w:after="0" w:line="240" w:lineRule="auto"/>
        <w:rPr>
          <w:rFonts w:ascii="Times" w:eastAsia="Batang" w:hAnsi="Times" w:cs="Times New Roman"/>
          <w:lang w:val="en-GB"/>
        </w:rPr>
      </w:pPr>
    </w:p>
    <w:p w14:paraId="0BA2B69E" w14:textId="77777777" w:rsidR="00380FC4" w:rsidRPr="00380FC4" w:rsidRDefault="00380FC4" w:rsidP="00380FC4">
      <w:pPr>
        <w:snapToGrid w:val="0"/>
        <w:spacing w:after="0" w:line="240" w:lineRule="auto"/>
        <w:rPr>
          <w:rFonts w:ascii="Times" w:eastAsia="Batang" w:hAnsi="Times" w:cs="Times New Roman"/>
          <w:lang w:val="en-GB"/>
        </w:rPr>
      </w:pPr>
    </w:p>
    <w:p w14:paraId="7C448A8F" w14:textId="77777777" w:rsidR="00380FC4" w:rsidRPr="00380FC4" w:rsidRDefault="00380FC4" w:rsidP="00380FC4">
      <w:pPr>
        <w:spacing w:after="0" w:line="240" w:lineRule="auto"/>
        <w:rPr>
          <w:rFonts w:ascii="Times" w:eastAsia="Batang" w:hAnsi="Times" w:cs="Times New Roman"/>
          <w:b/>
          <w:bCs/>
          <w:szCs w:val="24"/>
        </w:rPr>
      </w:pPr>
      <w:r w:rsidRPr="00380FC4">
        <w:rPr>
          <w:rFonts w:ascii="Times" w:eastAsia="Batang" w:hAnsi="Times" w:cs="Times New Roman"/>
          <w:b/>
          <w:bCs/>
          <w:szCs w:val="24"/>
          <w:highlight w:val="green"/>
        </w:rPr>
        <w:t>Agreement</w:t>
      </w:r>
    </w:p>
    <w:p w14:paraId="6C8494DF" w14:textId="77777777" w:rsidR="00380FC4" w:rsidRPr="00380FC4" w:rsidRDefault="00380FC4" w:rsidP="00380FC4">
      <w:pPr>
        <w:snapToGrid w:val="0"/>
        <w:spacing w:after="0" w:line="240" w:lineRule="auto"/>
        <w:rPr>
          <w:rFonts w:ascii="Times" w:eastAsia="SimSun" w:hAnsi="Times" w:cs="Times New Roman"/>
          <w:color w:val="000000"/>
          <w:szCs w:val="20"/>
          <w:lang w:val="en-GB"/>
        </w:rPr>
      </w:pPr>
      <w:r w:rsidRPr="00380FC4">
        <w:rPr>
          <w:rFonts w:ascii="Times" w:eastAsia="Batang" w:hAnsi="Times" w:cs="Times New Roman"/>
          <w:bCs/>
          <w:szCs w:val="20"/>
          <w:lang w:val="en-GB" w:eastAsia="zh-CN"/>
        </w:rPr>
        <w:t>For the Rel-19 aperiodic standalone CJT calibration reporting, when ReportQuantity is ‘cjtc-P’ (DL/UL phase offset), regarding the support of sub-band reporting (</w:t>
      </w:r>
      <w:r w:rsidRPr="00380FC4">
        <w:rPr>
          <w:rFonts w:ascii="Symbol" w:eastAsia="Malgun Gothic" w:hAnsi="Symbol" w:cs="Times New Roman"/>
          <w:szCs w:val="20"/>
          <w:lang w:val="en-GB"/>
        </w:rPr>
        <w:t></w:t>
      </w:r>
      <w:r w:rsidRPr="00380FC4">
        <w:rPr>
          <w:rFonts w:ascii="Times" w:eastAsia="Batang" w:hAnsi="Times" w:cs="Times New Roman"/>
          <w:bCs/>
          <w:szCs w:val="20"/>
          <w:lang w:val="en-GB" w:eastAsia="zh-CN"/>
        </w:rPr>
        <w:t xml:space="preserve">&gt;1) </w:t>
      </w:r>
      <w:r w:rsidRPr="00380FC4">
        <w:rPr>
          <w:rFonts w:ascii="Times" w:eastAsia="Malgun Gothic" w:hAnsi="Times" w:cs="Times New Roman"/>
          <w:szCs w:val="20"/>
          <w:lang w:val="en-GB"/>
        </w:rPr>
        <w:t>{</w:t>
      </w:r>
      <w:r w:rsidRPr="00380FC4">
        <w:rPr>
          <w:rFonts w:ascii="Times" w:eastAsia="Batang" w:hAnsi="Times" w:cs="Times New Roman"/>
          <w:szCs w:val="20"/>
          <w:lang w:val="en-GB"/>
        </w:rPr>
        <w:t>(</w:t>
      </w:r>
      <w:r w:rsidRPr="00380FC4">
        <w:rPr>
          <w:rFonts w:ascii="Symbol" w:eastAsia="Batang" w:hAnsi="Symbol" w:cs="Times New Roman"/>
          <w:szCs w:val="20"/>
          <w:lang w:val="en-GB"/>
        </w:rPr>
        <w:t></w:t>
      </w:r>
      <w:r w:rsidRPr="00380FC4">
        <w:rPr>
          <w:rFonts w:ascii="Times" w:eastAsia="Batang" w:hAnsi="Times" w:cs="Times New Roman"/>
          <w:szCs w:val="20"/>
          <w:vertAlign w:val="subscript"/>
          <w:lang w:val="en-GB"/>
        </w:rPr>
        <w:t>n,</w:t>
      </w:r>
      <w:r w:rsidRPr="00380FC4">
        <w:rPr>
          <w:rFonts w:ascii="Symbol" w:eastAsia="Batang" w:hAnsi="Symbol" w:cs="Times New Roman"/>
          <w:szCs w:val="20"/>
          <w:vertAlign w:val="subscript"/>
          <w:lang w:val="en-GB"/>
        </w:rPr>
        <w:t></w:t>
      </w:r>
      <w:r w:rsidRPr="00380FC4">
        <w:rPr>
          <w:rFonts w:ascii="Times" w:eastAsia="Batang" w:hAnsi="Times" w:cs="Times New Roman"/>
          <w:szCs w:val="20"/>
          <w:lang w:val="en-GB"/>
        </w:rPr>
        <w:t xml:space="preserve">, </w:t>
      </w:r>
      <w:r w:rsidRPr="00380FC4">
        <w:rPr>
          <w:rFonts w:ascii="Symbol" w:eastAsia="Batang" w:hAnsi="Symbol" w:cs="Times New Roman"/>
          <w:szCs w:val="20"/>
          <w:lang w:val="en-GB"/>
        </w:rPr>
        <w:t></w:t>
      </w:r>
      <w:r w:rsidRPr="00380FC4">
        <w:rPr>
          <w:rFonts w:ascii="Times" w:eastAsia="Batang" w:hAnsi="Times" w:cs="Times New Roman"/>
          <w:szCs w:val="20"/>
          <w:vertAlign w:val="subscript"/>
          <w:lang w:val="en-GB"/>
        </w:rPr>
        <w:t>n,</w:t>
      </w:r>
      <w:r w:rsidRPr="00380FC4">
        <w:rPr>
          <w:rFonts w:ascii="Symbol" w:eastAsia="Batang" w:hAnsi="Symbol" w:cs="Times New Roman"/>
          <w:szCs w:val="20"/>
          <w:vertAlign w:val="subscript"/>
          <w:lang w:val="en-GB"/>
        </w:rPr>
        <w:t></w:t>
      </w:r>
      <w:r w:rsidRPr="00380FC4">
        <w:rPr>
          <w:rFonts w:ascii="Symbol" w:eastAsia="Batang" w:hAnsi="Symbol" w:cs="Times New Roman"/>
          <w:szCs w:val="20"/>
          <w:vertAlign w:val="subscript"/>
          <w:lang w:val="en-GB"/>
        </w:rPr>
        <w:t></w:t>
      </w:r>
      <w:r w:rsidRPr="00380FC4">
        <w:rPr>
          <w:rFonts w:ascii="Symbol" w:eastAsia="Batang" w:hAnsi="Symbol" w:cs="Times New Roman"/>
          <w:szCs w:val="20"/>
          <w:vertAlign w:val="subscript"/>
          <w:lang w:val="en-GB"/>
        </w:rPr>
        <w:t></w:t>
      </w:r>
      <w:r w:rsidRPr="00380FC4">
        <w:rPr>
          <w:rFonts w:ascii="Symbol" w:eastAsia="Batang" w:hAnsi="Symbol" w:cs="Times New Roman"/>
          <w:szCs w:val="20"/>
          <w:lang w:val="en-GB"/>
        </w:rPr>
        <w:t></w:t>
      </w:r>
      <w:r w:rsidRPr="00380FC4">
        <w:rPr>
          <w:rFonts w:ascii="Symbol" w:eastAsia="Batang" w:hAnsi="Symbol" w:cs="Times New Roman"/>
          <w:szCs w:val="20"/>
          <w:lang w:val="en-GB"/>
        </w:rPr>
        <w:t></w:t>
      </w:r>
      <w:r w:rsidRPr="00380FC4">
        <w:rPr>
          <w:rFonts w:ascii="Symbol" w:eastAsia="Batang" w:hAnsi="Symbol" w:cs="Times New Roman"/>
          <w:szCs w:val="20"/>
          <w:lang w:val="en-GB"/>
        </w:rPr>
        <w:t></w:t>
      </w:r>
      <w:r w:rsidRPr="00380FC4">
        <w:rPr>
          <w:rFonts w:ascii="Times" w:eastAsia="Batang" w:hAnsi="Times" w:cs="Times New Roman"/>
          <w:szCs w:val="20"/>
          <w:vertAlign w:val="subscript"/>
          <w:lang w:val="en-GB"/>
        </w:rPr>
        <w:t>,</w:t>
      </w:r>
      <w:r w:rsidRPr="00380FC4">
        <w:rPr>
          <w:rFonts w:ascii="Times" w:eastAsia="Batang" w:hAnsi="Times" w:cs="Times New Roman"/>
          <w:szCs w:val="20"/>
          <w:lang w:val="en-GB"/>
        </w:rPr>
        <w:t xml:space="preserve"> </w:t>
      </w:r>
      <w:r w:rsidRPr="00380FC4">
        <w:rPr>
          <w:rFonts w:ascii="Symbol" w:eastAsia="Batang" w:hAnsi="Symbol" w:cs="Times New Roman"/>
          <w:szCs w:val="20"/>
          <w:lang w:val="en-GB"/>
        </w:rPr>
        <w:t></w:t>
      </w:r>
      <w:proofErr w:type="gramStart"/>
      <w:r w:rsidRPr="00380FC4">
        <w:rPr>
          <w:rFonts w:ascii="Times" w:eastAsia="Batang" w:hAnsi="Times" w:cs="Times New Roman"/>
          <w:szCs w:val="20"/>
          <w:vertAlign w:val="subscript"/>
          <w:lang w:val="en-GB"/>
        </w:rPr>
        <w:t>n,NSB</w:t>
      </w:r>
      <w:proofErr w:type="gramEnd"/>
      <w:r w:rsidRPr="00380FC4">
        <w:rPr>
          <w:rFonts w:ascii="Times" w:eastAsia="Batang" w:hAnsi="Times" w:cs="Times New Roman"/>
          <w:szCs w:val="20"/>
          <w:vertAlign w:val="subscript"/>
          <w:lang w:val="en-GB"/>
        </w:rPr>
        <w:t>-P</w:t>
      </w:r>
      <w:r w:rsidRPr="00380FC4">
        <w:rPr>
          <w:rFonts w:ascii="Symbol" w:eastAsia="Batang" w:hAnsi="Symbol" w:cs="Times New Roman"/>
          <w:szCs w:val="20"/>
          <w:vertAlign w:val="subscript"/>
          <w:lang w:val="en-GB"/>
        </w:rPr>
        <w:t></w:t>
      </w:r>
      <w:r w:rsidRPr="00380FC4">
        <w:rPr>
          <w:rFonts w:ascii="Symbol" w:eastAsia="Batang" w:hAnsi="Symbol" w:cs="Times New Roman"/>
          <w:szCs w:val="20"/>
          <w:vertAlign w:val="subscript"/>
          <w:lang w:val="en-GB"/>
        </w:rPr>
        <w:t></w:t>
      </w:r>
      <w:r w:rsidRPr="00380FC4">
        <w:rPr>
          <w:rFonts w:ascii="Symbol" w:eastAsia="Batang" w:hAnsi="Symbol" w:cs="Times New Roman"/>
          <w:szCs w:val="20"/>
          <w:vertAlign w:val="subscript"/>
          <w:lang w:val="en-GB"/>
        </w:rPr>
        <w:t></w:t>
      </w:r>
      <w:r w:rsidRPr="00380FC4">
        <w:rPr>
          <w:rFonts w:ascii="Times" w:eastAsia="Batang" w:hAnsi="Times" w:cs="Times New Roman"/>
          <w:szCs w:val="20"/>
          <w:lang w:val="en-GB"/>
        </w:rPr>
        <w:t>), n=0, 1, …, N</w:t>
      </w:r>
      <w:r w:rsidRPr="00380FC4">
        <w:rPr>
          <w:rFonts w:ascii="Times" w:eastAsia="Batang" w:hAnsi="Times" w:cs="Times New Roman"/>
          <w:szCs w:val="20"/>
          <w:vertAlign w:val="subscript"/>
          <w:lang w:val="en-GB"/>
        </w:rPr>
        <w:t>TRP</w:t>
      </w:r>
      <w:r w:rsidRPr="00380FC4">
        <w:rPr>
          <w:rFonts w:ascii="Times" w:eastAsia="Batang" w:hAnsi="Times" w:cs="Times New Roman"/>
          <w:szCs w:val="20"/>
          <w:lang w:val="en-GB"/>
        </w:rPr>
        <w:t xml:space="preserve"> – 1, n≠nref}:</w:t>
      </w:r>
    </w:p>
    <w:p w14:paraId="355011D8" w14:textId="77777777" w:rsidR="00380FC4" w:rsidRPr="00380FC4" w:rsidRDefault="00380FC4" w:rsidP="00380FC4">
      <w:pPr>
        <w:widowControl w:val="0"/>
        <w:numPr>
          <w:ilvl w:val="0"/>
          <w:numId w:val="39"/>
        </w:numPr>
        <w:snapToGrid w:val="0"/>
        <w:spacing w:after="0" w:line="240" w:lineRule="auto"/>
        <w:rPr>
          <w:rFonts w:ascii="Times" w:eastAsia="Batang" w:hAnsi="Times" w:cs="Times New Roman"/>
          <w:szCs w:val="20"/>
          <w:lang w:val="en-GB" w:eastAsia="x-none"/>
        </w:rPr>
      </w:pPr>
      <w:r w:rsidRPr="00380FC4">
        <w:rPr>
          <w:rFonts w:ascii="Times" w:eastAsia="Batang" w:hAnsi="Times" w:cs="Times New Roman"/>
          <w:bCs/>
          <w:szCs w:val="20"/>
          <w:lang w:val="en-GB" w:eastAsia="zh-CN"/>
        </w:rPr>
        <w:t>Supported sub-band size(s) {</w:t>
      </w:r>
      <w:r w:rsidRPr="00380FC4">
        <w:rPr>
          <w:rFonts w:ascii="Times" w:eastAsia="Batang" w:hAnsi="Times" w:cs="Times New Roman"/>
          <w:bCs/>
          <w:szCs w:val="20"/>
          <w:lang w:val="en-GB" w:eastAsia="x-none"/>
        </w:rPr>
        <w:t xml:space="preserve">1, 2, 4, 8, 16} </w:t>
      </w:r>
      <w:proofErr w:type="gramStart"/>
      <w:r w:rsidRPr="00380FC4">
        <w:rPr>
          <w:rFonts w:ascii="Times" w:eastAsia="Batang" w:hAnsi="Times" w:cs="Times New Roman"/>
          <w:bCs/>
          <w:szCs w:val="20"/>
          <w:lang w:val="en-GB" w:eastAsia="x-none"/>
        </w:rPr>
        <w:t>PRB</w:t>
      </w:r>
      <w:proofErr w:type="gramEnd"/>
    </w:p>
    <w:p w14:paraId="5BC9556C" w14:textId="77777777" w:rsidR="00380FC4" w:rsidRPr="00380FC4" w:rsidRDefault="00380FC4" w:rsidP="00380FC4">
      <w:pPr>
        <w:widowControl w:val="0"/>
        <w:numPr>
          <w:ilvl w:val="0"/>
          <w:numId w:val="39"/>
        </w:numPr>
        <w:snapToGrid w:val="0"/>
        <w:spacing w:after="0" w:line="240" w:lineRule="auto"/>
        <w:rPr>
          <w:rFonts w:ascii="Times" w:eastAsia="Batang" w:hAnsi="Times" w:cs="Times New Roman"/>
          <w:szCs w:val="20"/>
          <w:lang w:val="en-GB" w:eastAsia="x-none"/>
        </w:rPr>
      </w:pPr>
      <w:r w:rsidRPr="00380FC4">
        <w:rPr>
          <w:rFonts w:ascii="Times" w:eastAsia="Batang" w:hAnsi="Times" w:cs="Times New Roman"/>
          <w:szCs w:val="20"/>
          <w:lang w:val="en-GB" w:eastAsia="x-none"/>
        </w:rPr>
        <w:t>The NW configures, via higher-layer (RRC) signalling, which N</w:t>
      </w:r>
      <w:r w:rsidRPr="00380FC4">
        <w:rPr>
          <w:rFonts w:ascii="Times" w:eastAsia="Batang" w:hAnsi="Times" w:cs="Times New Roman"/>
          <w:szCs w:val="20"/>
          <w:vertAlign w:val="subscript"/>
          <w:lang w:val="en-GB" w:eastAsia="x-none"/>
        </w:rPr>
        <w:t>SB-P</w:t>
      </w:r>
      <w:r w:rsidRPr="00380FC4">
        <w:rPr>
          <w:rFonts w:ascii="Times" w:eastAsia="Batang" w:hAnsi="Times" w:cs="Times New Roman"/>
          <w:szCs w:val="20"/>
          <w:lang w:val="en-GB" w:eastAsia="x-none"/>
        </w:rPr>
        <w:t xml:space="preserve"> sub-band(s) the UE </w:t>
      </w:r>
      <w:proofErr w:type="gramStart"/>
      <w:r w:rsidRPr="00380FC4">
        <w:rPr>
          <w:rFonts w:ascii="Times" w:eastAsia="Batang" w:hAnsi="Times" w:cs="Times New Roman"/>
          <w:szCs w:val="20"/>
          <w:lang w:val="en-GB" w:eastAsia="x-none"/>
        </w:rPr>
        <w:t>reports</w:t>
      </w:r>
      <w:proofErr w:type="gramEnd"/>
      <w:r w:rsidRPr="00380FC4">
        <w:rPr>
          <w:rFonts w:ascii="Times" w:eastAsia="Batang" w:hAnsi="Times" w:cs="Times New Roman"/>
          <w:szCs w:val="20"/>
          <w:lang w:val="en-GB" w:eastAsia="x-none"/>
        </w:rPr>
        <w:t xml:space="preserve"> </w:t>
      </w:r>
    </w:p>
    <w:p w14:paraId="5238DA2E" w14:textId="0FE9C9D5" w:rsidR="004E6B03" w:rsidRPr="000C4911" w:rsidRDefault="004E6B03" w:rsidP="0088718F">
      <w:pPr>
        <w:rPr>
          <w:rFonts w:asciiTheme="minorHAnsi" w:eastAsiaTheme="minorEastAsia" w:hAnsiTheme="minorHAnsi"/>
          <w:kern w:val="2"/>
          <w:sz w:val="22"/>
          <w:lang w:eastAsia="ko-KR"/>
          <w14:ligatures w14:val="standardContextual"/>
        </w:rPr>
      </w:pPr>
    </w:p>
    <w:p w14:paraId="5D20DA97" w14:textId="1B0B0012" w:rsidR="00EE6881" w:rsidRDefault="0017482A" w:rsidP="009504F0">
      <w:pPr>
        <w:pStyle w:val="CommentText"/>
        <w:rPr>
          <w:lang w:val="en-GB"/>
        </w:rPr>
      </w:pPr>
      <w:r>
        <w:rPr>
          <w:lang w:val="en-GB"/>
        </w:rPr>
        <w:t>One</w:t>
      </w:r>
      <w:r w:rsidR="00F542E8" w:rsidRPr="00F542E8">
        <w:rPr>
          <w:lang w:val="en-GB"/>
        </w:rPr>
        <w:t xml:space="preserve"> remaining issue regarding the phase offset reporting is whether there is </w:t>
      </w:r>
      <w:r w:rsidR="00506E58">
        <w:rPr>
          <w:lang w:val="en-GB"/>
        </w:rPr>
        <w:t xml:space="preserve">a </w:t>
      </w:r>
      <w:r w:rsidR="00F542E8" w:rsidRPr="00F542E8">
        <w:rPr>
          <w:lang w:val="en-GB"/>
        </w:rPr>
        <w:t>need for</w:t>
      </w:r>
      <w:r w:rsidR="009D6ED9">
        <w:rPr>
          <w:lang w:val="en-GB"/>
        </w:rPr>
        <w:t xml:space="preserve"> a</w:t>
      </w:r>
      <w:r w:rsidR="00F542E8" w:rsidRPr="00F542E8">
        <w:rPr>
          <w:lang w:val="en-GB"/>
        </w:rPr>
        <w:t xml:space="preserve"> mechanism to limit CSI reporting overhead. </w:t>
      </w:r>
      <w:r w:rsidR="00777FC0">
        <w:rPr>
          <w:lang w:val="en-GB"/>
        </w:rPr>
        <w:fldChar w:fldCharType="begin"/>
      </w:r>
      <w:r w:rsidR="00777FC0">
        <w:rPr>
          <w:lang w:val="en-GB"/>
        </w:rPr>
        <w:instrText xml:space="preserve"> REF _Ref178852931 \h </w:instrText>
      </w:r>
      <w:r w:rsidR="009504F0">
        <w:rPr>
          <w:lang w:val="en-GB"/>
        </w:rPr>
        <w:instrText xml:space="preserve"> \* MERGEFORMAT </w:instrText>
      </w:r>
      <w:r w:rsidR="00777FC0">
        <w:rPr>
          <w:lang w:val="en-GB"/>
        </w:rPr>
      </w:r>
      <w:r w:rsidR="00777FC0">
        <w:rPr>
          <w:lang w:val="en-GB"/>
        </w:rPr>
        <w:fldChar w:fldCharType="separate"/>
      </w:r>
      <w:r w:rsidR="00777FC0">
        <w:t xml:space="preserve">Table </w:t>
      </w:r>
      <w:r w:rsidR="001E3128">
        <w:rPr>
          <w:noProof/>
        </w:rPr>
        <w:t>3</w:t>
      </w:r>
      <w:r w:rsidR="00777FC0">
        <w:rPr>
          <w:lang w:val="en-GB"/>
        </w:rPr>
        <w:fldChar w:fldCharType="end"/>
      </w:r>
      <w:r w:rsidR="00777FC0">
        <w:rPr>
          <w:lang w:val="en-GB"/>
        </w:rPr>
        <w:t xml:space="preserve"> below </w:t>
      </w:r>
      <w:r w:rsidR="00AA62D7">
        <w:rPr>
          <w:lang w:val="en-GB"/>
        </w:rPr>
        <w:t xml:space="preserve">shows </w:t>
      </w:r>
      <w:r w:rsidR="00F11F6D">
        <w:rPr>
          <w:lang w:val="en-GB"/>
        </w:rPr>
        <w:t>PO</w:t>
      </w:r>
      <w:r w:rsidR="00811097">
        <w:rPr>
          <w:lang w:val="en-GB"/>
        </w:rPr>
        <w:t xml:space="preserve"> </w:t>
      </w:r>
      <w:r w:rsidR="00F11F6D">
        <w:rPr>
          <w:lang w:val="en-GB"/>
        </w:rPr>
        <w:t xml:space="preserve">feedback overheads for various </w:t>
      </w:r>
      <w:r w:rsidR="0053405A">
        <w:rPr>
          <w:lang w:val="en-GB"/>
        </w:rPr>
        <w:t>number</w:t>
      </w:r>
      <w:r w:rsidR="00667EF6">
        <w:rPr>
          <w:lang w:val="en-GB"/>
        </w:rPr>
        <w:t>s</w:t>
      </w:r>
      <w:r w:rsidR="0053405A">
        <w:rPr>
          <w:lang w:val="en-GB"/>
        </w:rPr>
        <w:t xml:space="preserve"> of subbands and quantization bits</w:t>
      </w:r>
      <w:r w:rsidR="001C5CCF">
        <w:rPr>
          <w:lang w:val="en-GB"/>
        </w:rPr>
        <w:t xml:space="preserve"> with 4 TRPs</w:t>
      </w:r>
      <w:r w:rsidR="0082037A">
        <w:rPr>
          <w:lang w:val="en-GB"/>
        </w:rPr>
        <w:t xml:space="preserve">. </w:t>
      </w:r>
      <w:proofErr w:type="gramStart"/>
      <w:r w:rsidR="007D2FB0">
        <w:rPr>
          <w:lang w:val="en-GB"/>
        </w:rPr>
        <w:t xml:space="preserve">It can be seen that </w:t>
      </w:r>
      <w:r w:rsidR="006540D6">
        <w:rPr>
          <w:lang w:val="en-GB"/>
        </w:rPr>
        <w:t>even</w:t>
      </w:r>
      <w:proofErr w:type="gramEnd"/>
      <w:r w:rsidR="006540D6">
        <w:rPr>
          <w:lang w:val="en-GB"/>
        </w:rPr>
        <w:t xml:space="preserve"> with maximum </w:t>
      </w:r>
      <w:r w:rsidR="00ED59AA">
        <w:rPr>
          <w:lang w:val="en-GB"/>
        </w:rPr>
        <w:t>of</w:t>
      </w:r>
      <w:r w:rsidR="006540D6">
        <w:rPr>
          <w:lang w:val="en-GB"/>
        </w:rPr>
        <w:t xml:space="preserve"> 16 subbands and with 8bits quantization, </w:t>
      </w:r>
      <w:r w:rsidR="009720F5">
        <w:rPr>
          <w:lang w:val="en-GB"/>
        </w:rPr>
        <w:t xml:space="preserve">the </w:t>
      </w:r>
      <w:r w:rsidR="000B2F3C">
        <w:rPr>
          <w:lang w:val="en-GB"/>
        </w:rPr>
        <w:t xml:space="preserve">report size is still </w:t>
      </w:r>
      <w:r w:rsidR="005B69E2">
        <w:rPr>
          <w:lang w:val="en-GB"/>
        </w:rPr>
        <w:t>less than 400 bits, which is quite manageable</w:t>
      </w:r>
      <w:r w:rsidR="00D72B9E">
        <w:rPr>
          <w:lang w:val="en-GB"/>
        </w:rPr>
        <w:t xml:space="preserve"> in our view</w:t>
      </w:r>
      <w:r w:rsidR="005B69E2">
        <w:rPr>
          <w:lang w:val="en-GB"/>
        </w:rPr>
        <w:t xml:space="preserve">. </w:t>
      </w:r>
    </w:p>
    <w:p w14:paraId="443D050F" w14:textId="677D3CC5" w:rsidR="00F23862" w:rsidRDefault="00617B99" w:rsidP="00215834">
      <w:pPr>
        <w:pStyle w:val="Observation"/>
        <w:rPr>
          <w:lang w:val="en-GB"/>
        </w:rPr>
      </w:pPr>
      <w:bookmarkStart w:id="49" w:name="_Toc178954832"/>
      <w:r>
        <w:rPr>
          <w:lang w:val="en-GB"/>
        </w:rPr>
        <w:t xml:space="preserve">PO feedback overhead is </w:t>
      </w:r>
      <w:r w:rsidR="000B0172">
        <w:rPr>
          <w:lang w:val="en-GB"/>
        </w:rPr>
        <w:t xml:space="preserve">quite </w:t>
      </w:r>
      <w:r w:rsidR="002C21D5">
        <w:rPr>
          <w:lang w:val="en-GB"/>
        </w:rPr>
        <w:t xml:space="preserve">manageable even for 16 subbands and </w:t>
      </w:r>
      <w:r w:rsidR="004309F3">
        <w:rPr>
          <w:lang w:val="en-GB"/>
        </w:rPr>
        <w:t xml:space="preserve">8 bits </w:t>
      </w:r>
      <w:r w:rsidR="000D115E">
        <w:rPr>
          <w:lang w:val="en-GB"/>
        </w:rPr>
        <w:t>quantization</w:t>
      </w:r>
      <w:r w:rsidR="002C21D5">
        <w:rPr>
          <w:lang w:val="en-GB"/>
        </w:rPr>
        <w:t>.</w:t>
      </w:r>
      <w:bookmarkEnd w:id="49"/>
      <w:r w:rsidR="002C21D5">
        <w:rPr>
          <w:lang w:val="en-GB"/>
        </w:rPr>
        <w:t xml:space="preserve"> </w:t>
      </w:r>
    </w:p>
    <w:p w14:paraId="5E6FD22C" w14:textId="61960B58" w:rsidR="00EE6881" w:rsidRDefault="00647579" w:rsidP="001D5E4F">
      <w:pPr>
        <w:pStyle w:val="Caption"/>
        <w:jc w:val="center"/>
        <w:rPr>
          <w:rFonts w:eastAsia="Batang" w:cs="Arial"/>
          <w:b w:val="0"/>
          <w:bCs/>
          <w:szCs w:val="20"/>
          <w:lang w:val="en-GB" w:eastAsia="x-none"/>
        </w:rPr>
      </w:pPr>
      <w:bookmarkStart w:id="50" w:name="_Ref178852931"/>
      <w:r>
        <w:t xml:space="preserve">Table </w:t>
      </w:r>
      <w:r>
        <w:fldChar w:fldCharType="begin"/>
      </w:r>
      <w:r>
        <w:instrText xml:space="preserve"> SEQ Table \* ARABIC </w:instrText>
      </w:r>
      <w:r>
        <w:fldChar w:fldCharType="separate"/>
      </w:r>
      <w:r w:rsidR="001E3128">
        <w:rPr>
          <w:noProof/>
        </w:rPr>
        <w:t>3</w:t>
      </w:r>
      <w:r>
        <w:fldChar w:fldCharType="end"/>
      </w:r>
      <w:bookmarkEnd w:id="50"/>
      <w:r>
        <w:t xml:space="preserve">: </w:t>
      </w:r>
      <w:r w:rsidR="00D027D4">
        <w:t xml:space="preserve">PO </w:t>
      </w:r>
      <w:r w:rsidR="001A7B76">
        <w:t>feedback overhead</w:t>
      </w:r>
      <w:r w:rsidR="00D60FBE">
        <w:t xml:space="preserve"> </w:t>
      </w:r>
      <w:r w:rsidR="00E7724C">
        <w:t>vs.</w:t>
      </w:r>
      <w:r w:rsidR="00640A83">
        <w:t xml:space="preserve"> </w:t>
      </w:r>
      <w:r w:rsidR="00C23FD6">
        <w:t xml:space="preserve">number subbands and </w:t>
      </w:r>
      <w:r w:rsidR="005B2112">
        <w:t>quantization bits</w:t>
      </w:r>
      <w:r w:rsidR="001C5CCF">
        <w:t xml:space="preserve"> with 4 TRPs</w:t>
      </w:r>
    </w:p>
    <w:tbl>
      <w:tblPr>
        <w:tblW w:w="5667" w:type="dxa"/>
        <w:jc w:val="center"/>
        <w:tblLook w:val="04A0" w:firstRow="1" w:lastRow="0" w:firstColumn="1" w:lastColumn="0" w:noHBand="0" w:noVBand="1"/>
      </w:tblPr>
      <w:tblGrid>
        <w:gridCol w:w="1827"/>
        <w:gridCol w:w="723"/>
        <w:gridCol w:w="1039"/>
        <w:gridCol w:w="1039"/>
        <w:gridCol w:w="1039"/>
      </w:tblGrid>
      <w:tr w:rsidR="00C25957" w:rsidRPr="00EE6881" w14:paraId="79DD9B64" w14:textId="77777777" w:rsidTr="0053405A">
        <w:trPr>
          <w:trHeight w:val="300"/>
          <w:jc w:val="center"/>
        </w:trPr>
        <w:tc>
          <w:tcPr>
            <w:tcW w:w="1827"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7173E496" w14:textId="77777777" w:rsidR="00EE6881" w:rsidRPr="00EE6881" w:rsidRDefault="00EE6881" w:rsidP="00EE6881">
            <w:pPr>
              <w:spacing w:after="0" w:line="240" w:lineRule="auto"/>
              <w:jc w:val="center"/>
              <w:rPr>
                <w:rFonts w:ascii="Calibri" w:eastAsia="Times New Roman" w:hAnsi="Calibri" w:cs="Calibri"/>
                <w:color w:val="000000"/>
                <w:sz w:val="22"/>
                <w:lang w:val="en-CA" w:eastAsia="en-CA"/>
              </w:rPr>
            </w:pPr>
            <w:r w:rsidRPr="00EE6881">
              <w:rPr>
                <w:rFonts w:ascii="Calibri" w:eastAsia="Times New Roman" w:hAnsi="Calibri" w:cs="Calibri"/>
                <w:color w:val="000000"/>
                <w:sz w:val="22"/>
                <w:lang w:val="en-CA" w:eastAsia="en-CA"/>
              </w:rPr>
              <w:t># of quantization bits</w:t>
            </w:r>
          </w:p>
        </w:tc>
        <w:tc>
          <w:tcPr>
            <w:tcW w:w="3840"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06154AA7" w14:textId="77777777" w:rsidR="00EE6881" w:rsidRPr="00EE6881" w:rsidRDefault="00EE6881" w:rsidP="00EE6881">
            <w:pPr>
              <w:spacing w:after="0" w:line="240" w:lineRule="auto"/>
              <w:jc w:val="center"/>
              <w:rPr>
                <w:rFonts w:ascii="Calibri" w:eastAsia="Times New Roman" w:hAnsi="Calibri" w:cs="Calibri"/>
                <w:color w:val="000000"/>
                <w:sz w:val="22"/>
                <w:lang w:val="en-CA" w:eastAsia="en-CA"/>
              </w:rPr>
            </w:pPr>
            <w:r w:rsidRPr="00EE6881">
              <w:rPr>
                <w:rFonts w:ascii="Calibri" w:eastAsia="Times New Roman" w:hAnsi="Calibri" w:cs="Calibri"/>
                <w:color w:val="000000"/>
                <w:sz w:val="22"/>
                <w:lang w:val="en-CA" w:eastAsia="en-CA"/>
              </w:rPr>
              <w:t># of subbands</w:t>
            </w:r>
          </w:p>
        </w:tc>
      </w:tr>
      <w:tr w:rsidR="00C25957" w:rsidRPr="00EE6881" w14:paraId="6DBED650" w14:textId="77777777" w:rsidTr="0053405A">
        <w:trPr>
          <w:trHeight w:val="300"/>
          <w:jc w:val="center"/>
        </w:trPr>
        <w:tc>
          <w:tcPr>
            <w:tcW w:w="1827" w:type="dxa"/>
            <w:vMerge/>
            <w:tcBorders>
              <w:top w:val="single" w:sz="4" w:space="0" w:color="auto"/>
              <w:left w:val="single" w:sz="4" w:space="0" w:color="auto"/>
              <w:bottom w:val="single" w:sz="4" w:space="0" w:color="000000"/>
              <w:right w:val="single" w:sz="4" w:space="0" w:color="auto"/>
            </w:tcBorders>
            <w:vAlign w:val="center"/>
            <w:hideMark/>
          </w:tcPr>
          <w:p w14:paraId="459F4A68" w14:textId="77777777" w:rsidR="00EE6881" w:rsidRPr="00EE6881" w:rsidRDefault="00EE6881" w:rsidP="00EE6881">
            <w:pPr>
              <w:spacing w:after="0" w:line="240" w:lineRule="auto"/>
              <w:rPr>
                <w:rFonts w:ascii="Calibri" w:eastAsia="Times New Roman" w:hAnsi="Calibri" w:cs="Calibri"/>
                <w:color w:val="000000"/>
                <w:sz w:val="22"/>
                <w:lang w:val="en-CA" w:eastAsia="en-CA"/>
              </w:rPr>
            </w:pPr>
          </w:p>
        </w:tc>
        <w:tc>
          <w:tcPr>
            <w:tcW w:w="723" w:type="dxa"/>
            <w:tcBorders>
              <w:top w:val="nil"/>
              <w:left w:val="nil"/>
              <w:bottom w:val="single" w:sz="4" w:space="0" w:color="auto"/>
              <w:right w:val="single" w:sz="4" w:space="0" w:color="auto"/>
            </w:tcBorders>
            <w:shd w:val="clear" w:color="auto" w:fill="auto"/>
            <w:noWrap/>
            <w:vAlign w:val="bottom"/>
            <w:hideMark/>
          </w:tcPr>
          <w:p w14:paraId="0AF65406" w14:textId="77777777" w:rsidR="00EE6881" w:rsidRPr="00EE6881" w:rsidRDefault="00EE6881" w:rsidP="00EE6881">
            <w:pPr>
              <w:spacing w:after="0" w:line="240" w:lineRule="auto"/>
              <w:jc w:val="right"/>
              <w:rPr>
                <w:rFonts w:ascii="Calibri" w:eastAsia="Times New Roman" w:hAnsi="Calibri" w:cs="Calibri"/>
                <w:color w:val="000000"/>
                <w:sz w:val="22"/>
                <w:lang w:val="en-CA" w:eastAsia="en-CA"/>
              </w:rPr>
            </w:pPr>
            <w:r w:rsidRPr="00EE6881">
              <w:rPr>
                <w:rFonts w:ascii="Calibri" w:eastAsia="Times New Roman" w:hAnsi="Calibri" w:cs="Calibri"/>
                <w:color w:val="000000"/>
                <w:sz w:val="22"/>
                <w:lang w:val="en-CA" w:eastAsia="en-CA"/>
              </w:rPr>
              <w:t>4</w:t>
            </w:r>
          </w:p>
        </w:tc>
        <w:tc>
          <w:tcPr>
            <w:tcW w:w="1039" w:type="dxa"/>
            <w:tcBorders>
              <w:top w:val="nil"/>
              <w:left w:val="nil"/>
              <w:bottom w:val="single" w:sz="4" w:space="0" w:color="auto"/>
              <w:right w:val="single" w:sz="4" w:space="0" w:color="auto"/>
            </w:tcBorders>
            <w:shd w:val="clear" w:color="auto" w:fill="auto"/>
            <w:noWrap/>
            <w:vAlign w:val="bottom"/>
            <w:hideMark/>
          </w:tcPr>
          <w:p w14:paraId="27020E4C" w14:textId="77777777" w:rsidR="00EE6881" w:rsidRPr="00EE6881" w:rsidRDefault="00EE6881" w:rsidP="00EE6881">
            <w:pPr>
              <w:spacing w:after="0" w:line="240" w:lineRule="auto"/>
              <w:jc w:val="right"/>
              <w:rPr>
                <w:rFonts w:ascii="Calibri" w:eastAsia="Times New Roman" w:hAnsi="Calibri" w:cs="Calibri"/>
                <w:color w:val="000000"/>
                <w:sz w:val="22"/>
                <w:lang w:val="en-CA" w:eastAsia="en-CA"/>
              </w:rPr>
            </w:pPr>
            <w:r w:rsidRPr="00EE6881">
              <w:rPr>
                <w:rFonts w:ascii="Calibri" w:eastAsia="Times New Roman" w:hAnsi="Calibri" w:cs="Calibri"/>
                <w:color w:val="000000"/>
                <w:sz w:val="22"/>
                <w:lang w:val="en-CA" w:eastAsia="en-CA"/>
              </w:rPr>
              <w:t>8</w:t>
            </w:r>
          </w:p>
        </w:tc>
        <w:tc>
          <w:tcPr>
            <w:tcW w:w="1039" w:type="dxa"/>
            <w:tcBorders>
              <w:top w:val="nil"/>
              <w:left w:val="nil"/>
              <w:bottom w:val="single" w:sz="4" w:space="0" w:color="auto"/>
              <w:right w:val="single" w:sz="4" w:space="0" w:color="auto"/>
            </w:tcBorders>
            <w:shd w:val="clear" w:color="auto" w:fill="auto"/>
            <w:noWrap/>
            <w:vAlign w:val="bottom"/>
            <w:hideMark/>
          </w:tcPr>
          <w:p w14:paraId="14EB4238" w14:textId="77777777" w:rsidR="00EE6881" w:rsidRPr="00EE6881" w:rsidRDefault="00EE6881" w:rsidP="00EE6881">
            <w:pPr>
              <w:spacing w:after="0" w:line="240" w:lineRule="auto"/>
              <w:jc w:val="right"/>
              <w:rPr>
                <w:rFonts w:ascii="Calibri" w:eastAsia="Times New Roman" w:hAnsi="Calibri" w:cs="Calibri"/>
                <w:color w:val="000000"/>
                <w:sz w:val="22"/>
                <w:lang w:val="en-CA" w:eastAsia="en-CA"/>
              </w:rPr>
            </w:pPr>
            <w:r w:rsidRPr="00EE6881">
              <w:rPr>
                <w:rFonts w:ascii="Calibri" w:eastAsia="Times New Roman" w:hAnsi="Calibri" w:cs="Calibri"/>
                <w:color w:val="000000"/>
                <w:sz w:val="22"/>
                <w:lang w:val="en-CA" w:eastAsia="en-CA"/>
              </w:rPr>
              <w:t>12</w:t>
            </w:r>
          </w:p>
        </w:tc>
        <w:tc>
          <w:tcPr>
            <w:tcW w:w="1039" w:type="dxa"/>
            <w:tcBorders>
              <w:top w:val="nil"/>
              <w:left w:val="nil"/>
              <w:bottom w:val="single" w:sz="4" w:space="0" w:color="auto"/>
              <w:right w:val="single" w:sz="4" w:space="0" w:color="auto"/>
            </w:tcBorders>
            <w:shd w:val="clear" w:color="auto" w:fill="auto"/>
            <w:noWrap/>
            <w:vAlign w:val="bottom"/>
            <w:hideMark/>
          </w:tcPr>
          <w:p w14:paraId="20581232" w14:textId="77777777" w:rsidR="00EE6881" w:rsidRPr="00EE6881" w:rsidRDefault="00EE6881" w:rsidP="00EE6881">
            <w:pPr>
              <w:spacing w:after="0" w:line="240" w:lineRule="auto"/>
              <w:jc w:val="right"/>
              <w:rPr>
                <w:rFonts w:ascii="Calibri" w:eastAsia="Times New Roman" w:hAnsi="Calibri" w:cs="Calibri"/>
                <w:color w:val="000000"/>
                <w:sz w:val="22"/>
                <w:lang w:val="en-CA" w:eastAsia="en-CA"/>
              </w:rPr>
            </w:pPr>
            <w:r w:rsidRPr="00EE6881">
              <w:rPr>
                <w:rFonts w:ascii="Calibri" w:eastAsia="Times New Roman" w:hAnsi="Calibri" w:cs="Calibri"/>
                <w:color w:val="000000"/>
                <w:sz w:val="22"/>
                <w:lang w:val="en-CA" w:eastAsia="en-CA"/>
              </w:rPr>
              <w:t>16</w:t>
            </w:r>
          </w:p>
        </w:tc>
      </w:tr>
      <w:tr w:rsidR="00EE6881" w:rsidRPr="00EE6881" w14:paraId="3E3C60DB" w14:textId="77777777" w:rsidTr="0063320E">
        <w:trPr>
          <w:trHeight w:val="300"/>
          <w:jc w:val="center"/>
        </w:trPr>
        <w:tc>
          <w:tcPr>
            <w:tcW w:w="1827" w:type="dxa"/>
            <w:tcBorders>
              <w:top w:val="nil"/>
              <w:left w:val="single" w:sz="4" w:space="0" w:color="auto"/>
              <w:bottom w:val="single" w:sz="4" w:space="0" w:color="auto"/>
              <w:right w:val="single" w:sz="4" w:space="0" w:color="auto"/>
            </w:tcBorders>
            <w:shd w:val="clear" w:color="auto" w:fill="auto"/>
            <w:noWrap/>
            <w:vAlign w:val="bottom"/>
            <w:hideMark/>
          </w:tcPr>
          <w:p w14:paraId="4D30A636" w14:textId="77777777" w:rsidR="00EE6881" w:rsidRPr="00EE6881" w:rsidRDefault="00EE6881" w:rsidP="00EE6881">
            <w:pPr>
              <w:spacing w:after="0" w:line="240" w:lineRule="auto"/>
              <w:jc w:val="center"/>
              <w:rPr>
                <w:rFonts w:ascii="Calibri" w:eastAsia="Times New Roman" w:hAnsi="Calibri" w:cs="Calibri"/>
                <w:color w:val="000000"/>
                <w:sz w:val="22"/>
                <w:lang w:val="en-CA" w:eastAsia="en-CA"/>
              </w:rPr>
            </w:pPr>
            <w:r w:rsidRPr="00EE6881">
              <w:rPr>
                <w:rFonts w:ascii="Calibri" w:eastAsia="Times New Roman" w:hAnsi="Calibri" w:cs="Calibri"/>
                <w:color w:val="000000"/>
                <w:sz w:val="22"/>
                <w:lang w:val="en-CA" w:eastAsia="en-CA"/>
              </w:rPr>
              <w:t>5</w:t>
            </w:r>
          </w:p>
        </w:tc>
        <w:tc>
          <w:tcPr>
            <w:tcW w:w="723" w:type="dxa"/>
            <w:tcBorders>
              <w:top w:val="nil"/>
              <w:left w:val="nil"/>
              <w:bottom w:val="single" w:sz="4" w:space="0" w:color="auto"/>
              <w:right w:val="single" w:sz="4" w:space="0" w:color="auto"/>
            </w:tcBorders>
            <w:shd w:val="clear" w:color="auto" w:fill="auto"/>
            <w:noWrap/>
            <w:vAlign w:val="bottom"/>
            <w:hideMark/>
          </w:tcPr>
          <w:p w14:paraId="5E6535DD" w14:textId="77777777" w:rsidR="00EE6881" w:rsidRPr="00EE6881" w:rsidRDefault="00EE6881" w:rsidP="00EE6881">
            <w:pPr>
              <w:spacing w:after="0" w:line="240" w:lineRule="auto"/>
              <w:jc w:val="right"/>
              <w:rPr>
                <w:rFonts w:ascii="Calibri" w:eastAsia="Times New Roman" w:hAnsi="Calibri" w:cs="Calibri"/>
                <w:color w:val="000000"/>
                <w:sz w:val="22"/>
                <w:lang w:val="en-CA" w:eastAsia="en-CA"/>
              </w:rPr>
            </w:pPr>
            <w:r w:rsidRPr="00EE6881">
              <w:rPr>
                <w:rFonts w:ascii="Calibri" w:eastAsia="Times New Roman" w:hAnsi="Calibri" w:cs="Calibri"/>
                <w:color w:val="000000"/>
                <w:sz w:val="22"/>
                <w:lang w:val="en-CA" w:eastAsia="en-CA"/>
              </w:rPr>
              <w:t>60</w:t>
            </w:r>
          </w:p>
        </w:tc>
        <w:tc>
          <w:tcPr>
            <w:tcW w:w="1039" w:type="dxa"/>
            <w:tcBorders>
              <w:top w:val="nil"/>
              <w:left w:val="nil"/>
              <w:bottom w:val="single" w:sz="4" w:space="0" w:color="auto"/>
              <w:right w:val="single" w:sz="4" w:space="0" w:color="auto"/>
            </w:tcBorders>
            <w:shd w:val="clear" w:color="auto" w:fill="auto"/>
            <w:noWrap/>
            <w:vAlign w:val="bottom"/>
            <w:hideMark/>
          </w:tcPr>
          <w:p w14:paraId="6BD04DBA" w14:textId="77777777" w:rsidR="00EE6881" w:rsidRPr="00EE6881" w:rsidRDefault="00EE6881" w:rsidP="00EE6881">
            <w:pPr>
              <w:spacing w:after="0" w:line="240" w:lineRule="auto"/>
              <w:jc w:val="right"/>
              <w:rPr>
                <w:rFonts w:ascii="Calibri" w:eastAsia="Times New Roman" w:hAnsi="Calibri" w:cs="Calibri"/>
                <w:color w:val="000000"/>
                <w:sz w:val="22"/>
                <w:lang w:val="en-CA" w:eastAsia="en-CA"/>
              </w:rPr>
            </w:pPr>
            <w:r w:rsidRPr="00EE6881">
              <w:rPr>
                <w:rFonts w:ascii="Calibri" w:eastAsia="Times New Roman" w:hAnsi="Calibri" w:cs="Calibri"/>
                <w:color w:val="000000"/>
                <w:sz w:val="22"/>
                <w:lang w:val="en-CA" w:eastAsia="en-CA"/>
              </w:rPr>
              <w:t>120</w:t>
            </w:r>
          </w:p>
        </w:tc>
        <w:tc>
          <w:tcPr>
            <w:tcW w:w="1039" w:type="dxa"/>
            <w:tcBorders>
              <w:top w:val="nil"/>
              <w:left w:val="nil"/>
              <w:bottom w:val="single" w:sz="4" w:space="0" w:color="auto"/>
              <w:right w:val="single" w:sz="4" w:space="0" w:color="auto"/>
            </w:tcBorders>
            <w:shd w:val="clear" w:color="auto" w:fill="auto"/>
            <w:noWrap/>
            <w:vAlign w:val="bottom"/>
            <w:hideMark/>
          </w:tcPr>
          <w:p w14:paraId="3142CEBC" w14:textId="77777777" w:rsidR="00EE6881" w:rsidRPr="00EE6881" w:rsidRDefault="00EE6881" w:rsidP="00EE6881">
            <w:pPr>
              <w:spacing w:after="0" w:line="240" w:lineRule="auto"/>
              <w:jc w:val="right"/>
              <w:rPr>
                <w:rFonts w:ascii="Calibri" w:eastAsia="Times New Roman" w:hAnsi="Calibri" w:cs="Calibri"/>
                <w:color w:val="000000"/>
                <w:sz w:val="22"/>
                <w:lang w:val="en-CA" w:eastAsia="en-CA"/>
              </w:rPr>
            </w:pPr>
            <w:r w:rsidRPr="00EE6881">
              <w:rPr>
                <w:rFonts w:ascii="Calibri" w:eastAsia="Times New Roman" w:hAnsi="Calibri" w:cs="Calibri"/>
                <w:color w:val="000000"/>
                <w:sz w:val="22"/>
                <w:lang w:val="en-CA" w:eastAsia="en-CA"/>
              </w:rPr>
              <w:t>180</w:t>
            </w:r>
          </w:p>
        </w:tc>
        <w:tc>
          <w:tcPr>
            <w:tcW w:w="1039" w:type="dxa"/>
            <w:tcBorders>
              <w:top w:val="nil"/>
              <w:left w:val="nil"/>
              <w:bottom w:val="single" w:sz="4" w:space="0" w:color="auto"/>
              <w:right w:val="single" w:sz="4" w:space="0" w:color="auto"/>
            </w:tcBorders>
            <w:shd w:val="clear" w:color="auto" w:fill="auto"/>
            <w:noWrap/>
            <w:vAlign w:val="bottom"/>
            <w:hideMark/>
          </w:tcPr>
          <w:p w14:paraId="6B01C701" w14:textId="77777777" w:rsidR="00EE6881" w:rsidRPr="00EE6881" w:rsidRDefault="00EE6881" w:rsidP="00EE6881">
            <w:pPr>
              <w:spacing w:after="0" w:line="240" w:lineRule="auto"/>
              <w:jc w:val="right"/>
              <w:rPr>
                <w:rFonts w:ascii="Calibri" w:eastAsia="Times New Roman" w:hAnsi="Calibri" w:cs="Calibri"/>
                <w:color w:val="000000"/>
                <w:sz w:val="22"/>
                <w:lang w:val="en-CA" w:eastAsia="en-CA"/>
              </w:rPr>
            </w:pPr>
            <w:r w:rsidRPr="00EE6881">
              <w:rPr>
                <w:rFonts w:ascii="Calibri" w:eastAsia="Times New Roman" w:hAnsi="Calibri" w:cs="Calibri"/>
                <w:color w:val="000000"/>
                <w:sz w:val="22"/>
                <w:lang w:val="en-CA" w:eastAsia="en-CA"/>
              </w:rPr>
              <w:t>240</w:t>
            </w:r>
          </w:p>
        </w:tc>
      </w:tr>
      <w:tr w:rsidR="00EE6881" w:rsidRPr="00EE6881" w14:paraId="31418CF7" w14:textId="77777777" w:rsidTr="0063320E">
        <w:trPr>
          <w:trHeight w:val="300"/>
          <w:jc w:val="center"/>
        </w:trPr>
        <w:tc>
          <w:tcPr>
            <w:tcW w:w="1827" w:type="dxa"/>
            <w:tcBorders>
              <w:top w:val="nil"/>
              <w:left w:val="single" w:sz="4" w:space="0" w:color="auto"/>
              <w:bottom w:val="single" w:sz="4" w:space="0" w:color="auto"/>
              <w:right w:val="single" w:sz="4" w:space="0" w:color="auto"/>
            </w:tcBorders>
            <w:shd w:val="clear" w:color="auto" w:fill="auto"/>
            <w:noWrap/>
            <w:vAlign w:val="bottom"/>
            <w:hideMark/>
          </w:tcPr>
          <w:p w14:paraId="2D5C9630" w14:textId="77777777" w:rsidR="00EE6881" w:rsidRPr="00EE6881" w:rsidRDefault="00EE6881" w:rsidP="00EE6881">
            <w:pPr>
              <w:spacing w:after="0" w:line="240" w:lineRule="auto"/>
              <w:jc w:val="center"/>
              <w:rPr>
                <w:rFonts w:ascii="Calibri" w:eastAsia="Times New Roman" w:hAnsi="Calibri" w:cs="Calibri"/>
                <w:color w:val="000000"/>
                <w:sz w:val="22"/>
                <w:lang w:val="en-CA" w:eastAsia="en-CA"/>
              </w:rPr>
            </w:pPr>
            <w:r w:rsidRPr="00EE6881">
              <w:rPr>
                <w:rFonts w:ascii="Calibri" w:eastAsia="Times New Roman" w:hAnsi="Calibri" w:cs="Calibri"/>
                <w:color w:val="000000"/>
                <w:sz w:val="22"/>
                <w:lang w:val="en-CA" w:eastAsia="en-CA"/>
              </w:rPr>
              <w:t>6</w:t>
            </w:r>
          </w:p>
        </w:tc>
        <w:tc>
          <w:tcPr>
            <w:tcW w:w="723" w:type="dxa"/>
            <w:tcBorders>
              <w:top w:val="nil"/>
              <w:left w:val="nil"/>
              <w:bottom w:val="single" w:sz="4" w:space="0" w:color="auto"/>
              <w:right w:val="single" w:sz="4" w:space="0" w:color="auto"/>
            </w:tcBorders>
            <w:shd w:val="clear" w:color="auto" w:fill="auto"/>
            <w:noWrap/>
            <w:vAlign w:val="bottom"/>
            <w:hideMark/>
          </w:tcPr>
          <w:p w14:paraId="53FA871A" w14:textId="77777777" w:rsidR="00EE6881" w:rsidRPr="00EE6881" w:rsidRDefault="00EE6881" w:rsidP="00EE6881">
            <w:pPr>
              <w:spacing w:after="0" w:line="240" w:lineRule="auto"/>
              <w:jc w:val="right"/>
              <w:rPr>
                <w:rFonts w:ascii="Calibri" w:eastAsia="Times New Roman" w:hAnsi="Calibri" w:cs="Calibri"/>
                <w:color w:val="000000"/>
                <w:sz w:val="22"/>
                <w:lang w:val="en-CA" w:eastAsia="en-CA"/>
              </w:rPr>
            </w:pPr>
            <w:r w:rsidRPr="00EE6881">
              <w:rPr>
                <w:rFonts w:ascii="Calibri" w:eastAsia="Times New Roman" w:hAnsi="Calibri" w:cs="Calibri"/>
                <w:color w:val="000000"/>
                <w:sz w:val="22"/>
                <w:lang w:val="en-CA" w:eastAsia="en-CA"/>
              </w:rPr>
              <w:t>72</w:t>
            </w:r>
          </w:p>
        </w:tc>
        <w:tc>
          <w:tcPr>
            <w:tcW w:w="1039" w:type="dxa"/>
            <w:tcBorders>
              <w:top w:val="nil"/>
              <w:left w:val="nil"/>
              <w:bottom w:val="single" w:sz="4" w:space="0" w:color="auto"/>
              <w:right w:val="single" w:sz="4" w:space="0" w:color="auto"/>
            </w:tcBorders>
            <w:shd w:val="clear" w:color="auto" w:fill="auto"/>
            <w:noWrap/>
            <w:vAlign w:val="bottom"/>
            <w:hideMark/>
          </w:tcPr>
          <w:p w14:paraId="4D1DDE37" w14:textId="77777777" w:rsidR="00EE6881" w:rsidRPr="00EE6881" w:rsidRDefault="00EE6881" w:rsidP="00EE6881">
            <w:pPr>
              <w:spacing w:after="0" w:line="240" w:lineRule="auto"/>
              <w:jc w:val="right"/>
              <w:rPr>
                <w:rFonts w:ascii="Calibri" w:eastAsia="Times New Roman" w:hAnsi="Calibri" w:cs="Calibri"/>
                <w:color w:val="000000"/>
                <w:sz w:val="22"/>
                <w:lang w:val="en-CA" w:eastAsia="en-CA"/>
              </w:rPr>
            </w:pPr>
            <w:r w:rsidRPr="00EE6881">
              <w:rPr>
                <w:rFonts w:ascii="Calibri" w:eastAsia="Times New Roman" w:hAnsi="Calibri" w:cs="Calibri"/>
                <w:color w:val="000000"/>
                <w:sz w:val="22"/>
                <w:lang w:val="en-CA" w:eastAsia="en-CA"/>
              </w:rPr>
              <w:t>144</w:t>
            </w:r>
          </w:p>
        </w:tc>
        <w:tc>
          <w:tcPr>
            <w:tcW w:w="1039" w:type="dxa"/>
            <w:tcBorders>
              <w:top w:val="nil"/>
              <w:left w:val="nil"/>
              <w:bottom w:val="single" w:sz="4" w:space="0" w:color="auto"/>
              <w:right w:val="single" w:sz="4" w:space="0" w:color="auto"/>
            </w:tcBorders>
            <w:shd w:val="clear" w:color="auto" w:fill="auto"/>
            <w:noWrap/>
            <w:vAlign w:val="bottom"/>
            <w:hideMark/>
          </w:tcPr>
          <w:p w14:paraId="0DE2C1CB" w14:textId="77777777" w:rsidR="00EE6881" w:rsidRPr="00EE6881" w:rsidRDefault="00EE6881" w:rsidP="00EE6881">
            <w:pPr>
              <w:spacing w:after="0" w:line="240" w:lineRule="auto"/>
              <w:jc w:val="right"/>
              <w:rPr>
                <w:rFonts w:ascii="Calibri" w:eastAsia="Times New Roman" w:hAnsi="Calibri" w:cs="Calibri"/>
                <w:color w:val="000000"/>
                <w:sz w:val="22"/>
                <w:lang w:val="en-CA" w:eastAsia="en-CA"/>
              </w:rPr>
            </w:pPr>
            <w:r w:rsidRPr="00EE6881">
              <w:rPr>
                <w:rFonts w:ascii="Calibri" w:eastAsia="Times New Roman" w:hAnsi="Calibri" w:cs="Calibri"/>
                <w:color w:val="000000"/>
                <w:sz w:val="22"/>
                <w:lang w:val="en-CA" w:eastAsia="en-CA"/>
              </w:rPr>
              <w:t>216</w:t>
            </w:r>
          </w:p>
        </w:tc>
        <w:tc>
          <w:tcPr>
            <w:tcW w:w="1039" w:type="dxa"/>
            <w:tcBorders>
              <w:top w:val="nil"/>
              <w:left w:val="nil"/>
              <w:bottom w:val="single" w:sz="4" w:space="0" w:color="auto"/>
              <w:right w:val="single" w:sz="4" w:space="0" w:color="auto"/>
            </w:tcBorders>
            <w:shd w:val="clear" w:color="auto" w:fill="auto"/>
            <w:noWrap/>
            <w:vAlign w:val="bottom"/>
            <w:hideMark/>
          </w:tcPr>
          <w:p w14:paraId="4F314C1B" w14:textId="77777777" w:rsidR="00EE6881" w:rsidRPr="00EE6881" w:rsidRDefault="00EE6881" w:rsidP="00EE6881">
            <w:pPr>
              <w:spacing w:after="0" w:line="240" w:lineRule="auto"/>
              <w:jc w:val="right"/>
              <w:rPr>
                <w:rFonts w:ascii="Calibri" w:eastAsia="Times New Roman" w:hAnsi="Calibri" w:cs="Calibri"/>
                <w:color w:val="000000"/>
                <w:sz w:val="22"/>
                <w:lang w:val="en-CA" w:eastAsia="en-CA"/>
              </w:rPr>
            </w:pPr>
            <w:r w:rsidRPr="00EE6881">
              <w:rPr>
                <w:rFonts w:ascii="Calibri" w:eastAsia="Times New Roman" w:hAnsi="Calibri" w:cs="Calibri"/>
                <w:color w:val="000000"/>
                <w:sz w:val="22"/>
                <w:lang w:val="en-CA" w:eastAsia="en-CA"/>
              </w:rPr>
              <w:t>288</w:t>
            </w:r>
          </w:p>
        </w:tc>
      </w:tr>
      <w:tr w:rsidR="00EE6881" w:rsidRPr="00EE6881" w14:paraId="710AE8C7" w14:textId="77777777" w:rsidTr="0063320E">
        <w:trPr>
          <w:trHeight w:val="300"/>
          <w:jc w:val="center"/>
        </w:trPr>
        <w:tc>
          <w:tcPr>
            <w:tcW w:w="1827" w:type="dxa"/>
            <w:tcBorders>
              <w:top w:val="nil"/>
              <w:left w:val="single" w:sz="4" w:space="0" w:color="auto"/>
              <w:bottom w:val="single" w:sz="4" w:space="0" w:color="auto"/>
              <w:right w:val="single" w:sz="4" w:space="0" w:color="auto"/>
            </w:tcBorders>
            <w:shd w:val="clear" w:color="auto" w:fill="auto"/>
            <w:noWrap/>
            <w:vAlign w:val="bottom"/>
            <w:hideMark/>
          </w:tcPr>
          <w:p w14:paraId="3AC99B73" w14:textId="77777777" w:rsidR="00EE6881" w:rsidRPr="00EE6881" w:rsidRDefault="00EE6881" w:rsidP="00EE6881">
            <w:pPr>
              <w:spacing w:after="0" w:line="240" w:lineRule="auto"/>
              <w:jc w:val="center"/>
              <w:rPr>
                <w:rFonts w:ascii="Calibri" w:eastAsia="Times New Roman" w:hAnsi="Calibri" w:cs="Calibri"/>
                <w:color w:val="000000"/>
                <w:sz w:val="22"/>
                <w:lang w:val="en-CA" w:eastAsia="en-CA"/>
              </w:rPr>
            </w:pPr>
            <w:r w:rsidRPr="00EE6881">
              <w:rPr>
                <w:rFonts w:ascii="Calibri" w:eastAsia="Times New Roman" w:hAnsi="Calibri" w:cs="Calibri"/>
                <w:color w:val="000000"/>
                <w:sz w:val="22"/>
                <w:lang w:val="en-CA" w:eastAsia="en-CA"/>
              </w:rPr>
              <w:t>7</w:t>
            </w:r>
          </w:p>
        </w:tc>
        <w:tc>
          <w:tcPr>
            <w:tcW w:w="723" w:type="dxa"/>
            <w:tcBorders>
              <w:top w:val="nil"/>
              <w:left w:val="nil"/>
              <w:bottom w:val="single" w:sz="4" w:space="0" w:color="auto"/>
              <w:right w:val="single" w:sz="4" w:space="0" w:color="auto"/>
            </w:tcBorders>
            <w:shd w:val="clear" w:color="auto" w:fill="auto"/>
            <w:noWrap/>
            <w:vAlign w:val="bottom"/>
            <w:hideMark/>
          </w:tcPr>
          <w:p w14:paraId="635D5BB3" w14:textId="77777777" w:rsidR="00EE6881" w:rsidRPr="00EE6881" w:rsidRDefault="00EE6881" w:rsidP="00EE6881">
            <w:pPr>
              <w:spacing w:after="0" w:line="240" w:lineRule="auto"/>
              <w:jc w:val="right"/>
              <w:rPr>
                <w:rFonts w:ascii="Calibri" w:eastAsia="Times New Roman" w:hAnsi="Calibri" w:cs="Calibri"/>
                <w:color w:val="000000"/>
                <w:sz w:val="22"/>
                <w:lang w:val="en-CA" w:eastAsia="en-CA"/>
              </w:rPr>
            </w:pPr>
            <w:r w:rsidRPr="00EE6881">
              <w:rPr>
                <w:rFonts w:ascii="Calibri" w:eastAsia="Times New Roman" w:hAnsi="Calibri" w:cs="Calibri"/>
                <w:color w:val="000000"/>
                <w:sz w:val="22"/>
                <w:lang w:val="en-CA" w:eastAsia="en-CA"/>
              </w:rPr>
              <w:t>84</w:t>
            </w:r>
          </w:p>
        </w:tc>
        <w:tc>
          <w:tcPr>
            <w:tcW w:w="1039" w:type="dxa"/>
            <w:tcBorders>
              <w:top w:val="nil"/>
              <w:left w:val="nil"/>
              <w:bottom w:val="single" w:sz="4" w:space="0" w:color="auto"/>
              <w:right w:val="single" w:sz="4" w:space="0" w:color="auto"/>
            </w:tcBorders>
            <w:shd w:val="clear" w:color="auto" w:fill="auto"/>
            <w:noWrap/>
            <w:vAlign w:val="bottom"/>
            <w:hideMark/>
          </w:tcPr>
          <w:p w14:paraId="0F93C277" w14:textId="77777777" w:rsidR="00EE6881" w:rsidRPr="00EE6881" w:rsidRDefault="00EE6881" w:rsidP="00EE6881">
            <w:pPr>
              <w:spacing w:after="0" w:line="240" w:lineRule="auto"/>
              <w:jc w:val="right"/>
              <w:rPr>
                <w:rFonts w:ascii="Calibri" w:eastAsia="Times New Roman" w:hAnsi="Calibri" w:cs="Calibri"/>
                <w:color w:val="000000"/>
                <w:sz w:val="22"/>
                <w:lang w:val="en-CA" w:eastAsia="en-CA"/>
              </w:rPr>
            </w:pPr>
            <w:r w:rsidRPr="00EE6881">
              <w:rPr>
                <w:rFonts w:ascii="Calibri" w:eastAsia="Times New Roman" w:hAnsi="Calibri" w:cs="Calibri"/>
                <w:color w:val="000000"/>
                <w:sz w:val="22"/>
                <w:lang w:val="en-CA" w:eastAsia="en-CA"/>
              </w:rPr>
              <w:t>168</w:t>
            </w:r>
          </w:p>
        </w:tc>
        <w:tc>
          <w:tcPr>
            <w:tcW w:w="1039" w:type="dxa"/>
            <w:tcBorders>
              <w:top w:val="nil"/>
              <w:left w:val="nil"/>
              <w:bottom w:val="single" w:sz="4" w:space="0" w:color="auto"/>
              <w:right w:val="single" w:sz="4" w:space="0" w:color="auto"/>
            </w:tcBorders>
            <w:shd w:val="clear" w:color="auto" w:fill="auto"/>
            <w:noWrap/>
            <w:vAlign w:val="bottom"/>
            <w:hideMark/>
          </w:tcPr>
          <w:p w14:paraId="3297F9F1" w14:textId="77777777" w:rsidR="00EE6881" w:rsidRPr="00EE6881" w:rsidRDefault="00EE6881" w:rsidP="00EE6881">
            <w:pPr>
              <w:spacing w:after="0" w:line="240" w:lineRule="auto"/>
              <w:jc w:val="right"/>
              <w:rPr>
                <w:rFonts w:ascii="Calibri" w:eastAsia="Times New Roman" w:hAnsi="Calibri" w:cs="Calibri"/>
                <w:color w:val="000000"/>
                <w:sz w:val="22"/>
                <w:lang w:val="en-CA" w:eastAsia="en-CA"/>
              </w:rPr>
            </w:pPr>
            <w:r w:rsidRPr="00EE6881">
              <w:rPr>
                <w:rFonts w:ascii="Calibri" w:eastAsia="Times New Roman" w:hAnsi="Calibri" w:cs="Calibri"/>
                <w:color w:val="000000"/>
                <w:sz w:val="22"/>
                <w:lang w:val="en-CA" w:eastAsia="en-CA"/>
              </w:rPr>
              <w:t>252</w:t>
            </w:r>
          </w:p>
        </w:tc>
        <w:tc>
          <w:tcPr>
            <w:tcW w:w="1039" w:type="dxa"/>
            <w:tcBorders>
              <w:top w:val="nil"/>
              <w:left w:val="nil"/>
              <w:bottom w:val="single" w:sz="4" w:space="0" w:color="auto"/>
              <w:right w:val="single" w:sz="4" w:space="0" w:color="auto"/>
            </w:tcBorders>
            <w:shd w:val="clear" w:color="auto" w:fill="auto"/>
            <w:noWrap/>
            <w:vAlign w:val="bottom"/>
            <w:hideMark/>
          </w:tcPr>
          <w:p w14:paraId="0B5C5A8F" w14:textId="77777777" w:rsidR="00EE6881" w:rsidRPr="00EE6881" w:rsidRDefault="00EE6881" w:rsidP="00EE6881">
            <w:pPr>
              <w:spacing w:after="0" w:line="240" w:lineRule="auto"/>
              <w:jc w:val="right"/>
              <w:rPr>
                <w:rFonts w:ascii="Calibri" w:eastAsia="Times New Roman" w:hAnsi="Calibri" w:cs="Calibri"/>
                <w:color w:val="000000"/>
                <w:sz w:val="22"/>
                <w:lang w:val="en-CA" w:eastAsia="en-CA"/>
              </w:rPr>
            </w:pPr>
            <w:r w:rsidRPr="00EE6881">
              <w:rPr>
                <w:rFonts w:ascii="Calibri" w:eastAsia="Times New Roman" w:hAnsi="Calibri" w:cs="Calibri"/>
                <w:color w:val="000000"/>
                <w:sz w:val="22"/>
                <w:lang w:val="en-CA" w:eastAsia="en-CA"/>
              </w:rPr>
              <w:t>336</w:t>
            </w:r>
          </w:p>
        </w:tc>
      </w:tr>
      <w:tr w:rsidR="00EE6881" w:rsidRPr="00EE6881" w14:paraId="42060148" w14:textId="77777777" w:rsidTr="0063320E">
        <w:trPr>
          <w:trHeight w:val="300"/>
          <w:jc w:val="center"/>
        </w:trPr>
        <w:tc>
          <w:tcPr>
            <w:tcW w:w="1827" w:type="dxa"/>
            <w:tcBorders>
              <w:top w:val="nil"/>
              <w:left w:val="single" w:sz="4" w:space="0" w:color="auto"/>
              <w:bottom w:val="single" w:sz="4" w:space="0" w:color="auto"/>
              <w:right w:val="single" w:sz="4" w:space="0" w:color="auto"/>
            </w:tcBorders>
            <w:shd w:val="clear" w:color="auto" w:fill="auto"/>
            <w:noWrap/>
            <w:vAlign w:val="bottom"/>
            <w:hideMark/>
          </w:tcPr>
          <w:p w14:paraId="4A910969" w14:textId="77777777" w:rsidR="00EE6881" w:rsidRPr="00EE6881" w:rsidRDefault="00EE6881" w:rsidP="00EE6881">
            <w:pPr>
              <w:spacing w:after="0" w:line="240" w:lineRule="auto"/>
              <w:jc w:val="center"/>
              <w:rPr>
                <w:rFonts w:ascii="Calibri" w:eastAsia="Times New Roman" w:hAnsi="Calibri" w:cs="Calibri"/>
                <w:color w:val="000000"/>
                <w:sz w:val="22"/>
                <w:lang w:val="en-CA" w:eastAsia="en-CA"/>
              </w:rPr>
            </w:pPr>
            <w:r w:rsidRPr="00EE6881">
              <w:rPr>
                <w:rFonts w:ascii="Calibri" w:eastAsia="Times New Roman" w:hAnsi="Calibri" w:cs="Calibri"/>
                <w:color w:val="000000"/>
                <w:sz w:val="22"/>
                <w:lang w:val="en-CA" w:eastAsia="en-CA"/>
              </w:rPr>
              <w:t>8</w:t>
            </w:r>
          </w:p>
        </w:tc>
        <w:tc>
          <w:tcPr>
            <w:tcW w:w="723" w:type="dxa"/>
            <w:tcBorders>
              <w:top w:val="nil"/>
              <w:left w:val="nil"/>
              <w:bottom w:val="single" w:sz="4" w:space="0" w:color="auto"/>
              <w:right w:val="single" w:sz="4" w:space="0" w:color="auto"/>
            </w:tcBorders>
            <w:shd w:val="clear" w:color="auto" w:fill="auto"/>
            <w:noWrap/>
            <w:vAlign w:val="bottom"/>
            <w:hideMark/>
          </w:tcPr>
          <w:p w14:paraId="3922E95F" w14:textId="77777777" w:rsidR="00EE6881" w:rsidRPr="00EE6881" w:rsidRDefault="00EE6881" w:rsidP="00EE6881">
            <w:pPr>
              <w:spacing w:after="0" w:line="240" w:lineRule="auto"/>
              <w:jc w:val="right"/>
              <w:rPr>
                <w:rFonts w:ascii="Calibri" w:eastAsia="Times New Roman" w:hAnsi="Calibri" w:cs="Calibri"/>
                <w:color w:val="000000"/>
                <w:sz w:val="22"/>
                <w:lang w:val="en-CA" w:eastAsia="en-CA"/>
              </w:rPr>
            </w:pPr>
            <w:r w:rsidRPr="00EE6881">
              <w:rPr>
                <w:rFonts w:ascii="Calibri" w:eastAsia="Times New Roman" w:hAnsi="Calibri" w:cs="Calibri"/>
                <w:color w:val="000000"/>
                <w:sz w:val="22"/>
                <w:lang w:val="en-CA" w:eastAsia="en-CA"/>
              </w:rPr>
              <w:t>96</w:t>
            </w:r>
          </w:p>
        </w:tc>
        <w:tc>
          <w:tcPr>
            <w:tcW w:w="1039" w:type="dxa"/>
            <w:tcBorders>
              <w:top w:val="nil"/>
              <w:left w:val="nil"/>
              <w:bottom w:val="single" w:sz="4" w:space="0" w:color="auto"/>
              <w:right w:val="single" w:sz="4" w:space="0" w:color="auto"/>
            </w:tcBorders>
            <w:shd w:val="clear" w:color="auto" w:fill="auto"/>
            <w:noWrap/>
            <w:vAlign w:val="bottom"/>
            <w:hideMark/>
          </w:tcPr>
          <w:p w14:paraId="0B5FAE64" w14:textId="77777777" w:rsidR="00EE6881" w:rsidRPr="00EE6881" w:rsidRDefault="00EE6881" w:rsidP="00EE6881">
            <w:pPr>
              <w:spacing w:after="0" w:line="240" w:lineRule="auto"/>
              <w:jc w:val="right"/>
              <w:rPr>
                <w:rFonts w:ascii="Calibri" w:eastAsia="Times New Roman" w:hAnsi="Calibri" w:cs="Calibri"/>
                <w:color w:val="000000"/>
                <w:sz w:val="22"/>
                <w:lang w:val="en-CA" w:eastAsia="en-CA"/>
              </w:rPr>
            </w:pPr>
            <w:r w:rsidRPr="00EE6881">
              <w:rPr>
                <w:rFonts w:ascii="Calibri" w:eastAsia="Times New Roman" w:hAnsi="Calibri" w:cs="Calibri"/>
                <w:color w:val="000000"/>
                <w:sz w:val="22"/>
                <w:lang w:val="en-CA" w:eastAsia="en-CA"/>
              </w:rPr>
              <w:t>192</w:t>
            </w:r>
          </w:p>
        </w:tc>
        <w:tc>
          <w:tcPr>
            <w:tcW w:w="1039" w:type="dxa"/>
            <w:tcBorders>
              <w:top w:val="nil"/>
              <w:left w:val="nil"/>
              <w:bottom w:val="single" w:sz="4" w:space="0" w:color="auto"/>
              <w:right w:val="single" w:sz="4" w:space="0" w:color="auto"/>
            </w:tcBorders>
            <w:shd w:val="clear" w:color="auto" w:fill="auto"/>
            <w:noWrap/>
            <w:vAlign w:val="bottom"/>
            <w:hideMark/>
          </w:tcPr>
          <w:p w14:paraId="70B1F3BD" w14:textId="77777777" w:rsidR="00EE6881" w:rsidRPr="00EE6881" w:rsidRDefault="00EE6881" w:rsidP="00EE6881">
            <w:pPr>
              <w:spacing w:after="0" w:line="240" w:lineRule="auto"/>
              <w:jc w:val="right"/>
              <w:rPr>
                <w:rFonts w:ascii="Calibri" w:eastAsia="Times New Roman" w:hAnsi="Calibri" w:cs="Calibri"/>
                <w:color w:val="000000"/>
                <w:sz w:val="22"/>
                <w:lang w:val="en-CA" w:eastAsia="en-CA"/>
              </w:rPr>
            </w:pPr>
            <w:r w:rsidRPr="00EE6881">
              <w:rPr>
                <w:rFonts w:ascii="Calibri" w:eastAsia="Times New Roman" w:hAnsi="Calibri" w:cs="Calibri"/>
                <w:color w:val="000000"/>
                <w:sz w:val="22"/>
                <w:lang w:val="en-CA" w:eastAsia="en-CA"/>
              </w:rPr>
              <w:t>288</w:t>
            </w:r>
          </w:p>
        </w:tc>
        <w:tc>
          <w:tcPr>
            <w:tcW w:w="1039" w:type="dxa"/>
            <w:tcBorders>
              <w:top w:val="nil"/>
              <w:left w:val="nil"/>
              <w:bottom w:val="single" w:sz="4" w:space="0" w:color="auto"/>
              <w:right w:val="single" w:sz="4" w:space="0" w:color="auto"/>
            </w:tcBorders>
            <w:shd w:val="clear" w:color="auto" w:fill="auto"/>
            <w:noWrap/>
            <w:vAlign w:val="bottom"/>
            <w:hideMark/>
          </w:tcPr>
          <w:p w14:paraId="75E08973" w14:textId="77777777" w:rsidR="00EE6881" w:rsidRPr="00EE6881" w:rsidRDefault="00EE6881" w:rsidP="00EE6881">
            <w:pPr>
              <w:spacing w:after="0" w:line="240" w:lineRule="auto"/>
              <w:jc w:val="right"/>
              <w:rPr>
                <w:rFonts w:ascii="Calibri" w:eastAsia="Times New Roman" w:hAnsi="Calibri" w:cs="Calibri"/>
                <w:color w:val="000000"/>
                <w:sz w:val="22"/>
                <w:lang w:val="en-CA" w:eastAsia="en-CA"/>
              </w:rPr>
            </w:pPr>
            <w:r w:rsidRPr="00EE6881">
              <w:rPr>
                <w:rFonts w:ascii="Calibri" w:eastAsia="Times New Roman" w:hAnsi="Calibri" w:cs="Calibri"/>
                <w:color w:val="000000"/>
                <w:sz w:val="22"/>
                <w:lang w:val="en-CA" w:eastAsia="en-CA"/>
              </w:rPr>
              <w:t>384</w:t>
            </w:r>
          </w:p>
        </w:tc>
      </w:tr>
    </w:tbl>
    <w:p w14:paraId="6A5DAFFB" w14:textId="77777777" w:rsidR="00EE6881" w:rsidRDefault="00EE6881" w:rsidP="001C7D5B">
      <w:pPr>
        <w:pStyle w:val="Proposal"/>
        <w:numPr>
          <w:ilvl w:val="0"/>
          <w:numId w:val="0"/>
        </w:numPr>
        <w:rPr>
          <w:rFonts w:eastAsia="Batang" w:cs="Arial"/>
          <w:b w:val="0"/>
          <w:bCs w:val="0"/>
          <w:szCs w:val="20"/>
          <w:lang w:val="en-GB" w:eastAsia="x-none"/>
        </w:rPr>
      </w:pPr>
    </w:p>
    <w:p w14:paraId="4C3061A7" w14:textId="7D4B8ABF" w:rsidR="00F45C93" w:rsidRPr="0083612F" w:rsidRDefault="00F45C93" w:rsidP="00F45C93">
      <w:pPr>
        <w:pStyle w:val="Proposal"/>
        <w:numPr>
          <w:ilvl w:val="0"/>
          <w:numId w:val="0"/>
        </w:numPr>
        <w:ind w:left="1304" w:hanging="1304"/>
        <w:rPr>
          <w:lang w:eastAsia="ja-JP"/>
        </w:rPr>
      </w:pPr>
      <w:bookmarkStart w:id="51" w:name="_Toc178954850"/>
      <w:r>
        <w:t xml:space="preserve">Proposal </w:t>
      </w:r>
      <w:r w:rsidR="001B3207">
        <w:t>6</w:t>
      </w:r>
      <w:r>
        <w:t xml:space="preserve">: </w:t>
      </w:r>
      <w:r>
        <w:tab/>
      </w:r>
      <w:r w:rsidRPr="00380FC4">
        <w:rPr>
          <w:rFonts w:ascii="Times" w:eastAsia="Batang" w:hAnsi="Times" w:cs="Times New Roman"/>
          <w:bCs w:val="0"/>
          <w:szCs w:val="20"/>
          <w:lang w:val="en-GB"/>
        </w:rPr>
        <w:t>For the Rel-19 aperiodic standalone CJT calibration reporting, when ReportQuantity is ‘cjtc-P’ (DL/UL phase offset),</w:t>
      </w:r>
      <w:r>
        <w:rPr>
          <w:rFonts w:ascii="Times" w:eastAsia="Batang" w:hAnsi="Times" w:cs="Times New Roman"/>
          <w:bCs w:val="0"/>
          <w:szCs w:val="20"/>
          <w:lang w:val="en-GB"/>
        </w:rPr>
        <w:t xml:space="preserve"> support </w:t>
      </w:r>
      <w:r w:rsidR="00153EB0">
        <w:rPr>
          <w:rFonts w:ascii="Times" w:eastAsia="Batang" w:hAnsi="Times" w:cs="Times New Roman"/>
          <w:bCs w:val="0"/>
          <w:szCs w:val="20"/>
          <w:lang w:val="en-GB"/>
        </w:rPr>
        <w:t>a maximum number of subbands for which PO is reported is limited to 16</w:t>
      </w:r>
      <w:r>
        <w:rPr>
          <w:rFonts w:eastAsia="Batang" w:cs="Arial"/>
          <w:szCs w:val="24"/>
          <w:lang w:val="en-GB" w:eastAsia="x-none"/>
        </w:rPr>
        <w:t>.</w:t>
      </w:r>
      <w:bookmarkEnd w:id="51"/>
    </w:p>
    <w:p w14:paraId="2E13E476" w14:textId="77777777" w:rsidR="00F45C93" w:rsidRDefault="00F45C93" w:rsidP="00F107C9">
      <w:pPr>
        <w:pStyle w:val="CommentText"/>
        <w:rPr>
          <w:lang w:val="en-GB"/>
        </w:rPr>
      </w:pPr>
    </w:p>
    <w:p w14:paraId="04794E97" w14:textId="36532088" w:rsidR="00F542E8" w:rsidRPr="00F542E8" w:rsidRDefault="00A4306D" w:rsidP="00153EB0">
      <w:pPr>
        <w:pStyle w:val="CommentText"/>
        <w:jc w:val="both"/>
      </w:pPr>
      <w:r>
        <w:rPr>
          <w:lang w:val="en-GB"/>
        </w:rPr>
        <w:t xml:space="preserve">As for </w:t>
      </w:r>
      <w:r w:rsidR="00A04B03">
        <w:rPr>
          <w:lang w:val="en-GB"/>
        </w:rPr>
        <w:t xml:space="preserve">RRC </w:t>
      </w:r>
      <w:r w:rsidR="00634BBB">
        <w:rPr>
          <w:lang w:val="en-GB"/>
        </w:rPr>
        <w:t xml:space="preserve">signaling </w:t>
      </w:r>
      <w:r w:rsidR="00235E8D">
        <w:rPr>
          <w:lang w:val="en-GB"/>
        </w:rPr>
        <w:t xml:space="preserve">of </w:t>
      </w:r>
      <w:r w:rsidR="00F537A0">
        <w:rPr>
          <w:lang w:val="en-GB"/>
        </w:rPr>
        <w:t>the subbands</w:t>
      </w:r>
      <w:r w:rsidR="00A04B03">
        <w:rPr>
          <w:lang w:val="en-GB"/>
        </w:rPr>
        <w:t xml:space="preserve"> </w:t>
      </w:r>
      <w:r w:rsidR="00D45AB2">
        <w:rPr>
          <w:lang w:val="en-GB"/>
        </w:rPr>
        <w:t>for</w:t>
      </w:r>
      <w:r w:rsidR="007A106C">
        <w:rPr>
          <w:lang w:val="en-GB"/>
        </w:rPr>
        <w:t xml:space="preserve"> which P</w:t>
      </w:r>
      <w:r w:rsidR="001D4007">
        <w:rPr>
          <w:lang w:val="en-GB"/>
        </w:rPr>
        <w:t>O</w:t>
      </w:r>
      <w:r w:rsidR="007A106C">
        <w:rPr>
          <w:lang w:val="en-GB"/>
        </w:rPr>
        <w:t>s are to be reported</w:t>
      </w:r>
      <w:r w:rsidR="004309F3">
        <w:rPr>
          <w:lang w:val="en-GB"/>
        </w:rPr>
        <w:t xml:space="preserve">, </w:t>
      </w:r>
      <w:r w:rsidR="00F542E8" w:rsidRPr="00F542E8">
        <w:rPr>
          <w:lang w:val="en-GB"/>
        </w:rPr>
        <w:t>whether additional restriction(s) are needed to limit the RRC signalling overhead can be left for RAN2 discussions.</w:t>
      </w:r>
    </w:p>
    <w:p w14:paraId="109BFF56" w14:textId="438BDE54" w:rsidR="001C7D5B" w:rsidRPr="0083612F" w:rsidRDefault="001C7D5B" w:rsidP="003C4BD9">
      <w:pPr>
        <w:pStyle w:val="Proposal"/>
        <w:numPr>
          <w:ilvl w:val="0"/>
          <w:numId w:val="0"/>
        </w:numPr>
        <w:ind w:left="1304" w:hanging="1304"/>
        <w:rPr>
          <w:lang w:eastAsia="ja-JP"/>
        </w:rPr>
      </w:pPr>
      <w:bookmarkStart w:id="52" w:name="_Toc178954851"/>
      <w:r>
        <w:t xml:space="preserve">Proposal </w:t>
      </w:r>
      <w:r w:rsidR="001B3207">
        <w:t>7</w:t>
      </w:r>
      <w:r>
        <w:t xml:space="preserve">: </w:t>
      </w:r>
      <w:r w:rsidR="00F107C9">
        <w:tab/>
      </w:r>
      <w:r>
        <w:rPr>
          <w:rFonts w:eastAsia="Batang" w:cs="Arial"/>
          <w:szCs w:val="24"/>
          <w:lang w:val="en-GB" w:eastAsia="x-none"/>
        </w:rPr>
        <w:t>W</w:t>
      </w:r>
      <w:r w:rsidRPr="00224DE2">
        <w:rPr>
          <w:rFonts w:eastAsia="Batang" w:cs="Arial"/>
          <w:szCs w:val="24"/>
          <w:lang w:val="en-GB" w:eastAsia="x-none"/>
        </w:rPr>
        <w:t>hether additional restriction(s) are needed to limit the RRC signalling overhead</w:t>
      </w:r>
      <w:r>
        <w:rPr>
          <w:rFonts w:eastAsia="Batang" w:cs="Arial"/>
          <w:szCs w:val="24"/>
          <w:lang w:val="en-GB" w:eastAsia="x-none"/>
        </w:rPr>
        <w:t xml:space="preserve"> of phase offset reporting to be left for RAN2 discussions.</w:t>
      </w:r>
      <w:bookmarkEnd w:id="52"/>
    </w:p>
    <w:p w14:paraId="3468E259" w14:textId="77777777" w:rsidR="00D45791" w:rsidRDefault="00D45791" w:rsidP="001D190D">
      <w:pPr>
        <w:rPr>
          <w:lang w:val="en-GB" w:eastAsia="ja-JP"/>
        </w:rPr>
      </w:pPr>
    </w:p>
    <w:p w14:paraId="5F6C2140" w14:textId="37A8CE24" w:rsidR="00204DEB" w:rsidRDefault="00920EA1" w:rsidP="00380FC4">
      <w:pPr>
        <w:pStyle w:val="Heading3"/>
        <w:numPr>
          <w:ilvl w:val="2"/>
          <w:numId w:val="34"/>
        </w:numPr>
      </w:pPr>
      <w:bookmarkStart w:id="53" w:name="_Toc163236049"/>
      <w:bookmarkStart w:id="54" w:name="_Toc163214538"/>
      <w:bookmarkStart w:id="55" w:name="_Toc163214780"/>
      <w:bookmarkStart w:id="56" w:name="_Toc163214872"/>
      <w:bookmarkStart w:id="57" w:name="_Toc163214917"/>
      <w:bookmarkStart w:id="58" w:name="_Toc163214975"/>
      <w:bookmarkStart w:id="59" w:name="_Toc163215023"/>
      <w:bookmarkStart w:id="60" w:name="_Toc163215094"/>
      <w:bookmarkStart w:id="61" w:name="_Toc163215132"/>
      <w:bookmarkStart w:id="62" w:name="_Toc163215170"/>
      <w:bookmarkStart w:id="63" w:name="_Toc163215242"/>
      <w:bookmarkStart w:id="64" w:name="_Toc163215280"/>
      <w:bookmarkStart w:id="65" w:name="_Toc163236050"/>
      <w:bookmarkStart w:id="66" w:name="_Toc163214539"/>
      <w:bookmarkStart w:id="67" w:name="_Toc163214781"/>
      <w:bookmarkStart w:id="68" w:name="_Toc163214873"/>
      <w:bookmarkStart w:id="69" w:name="_Toc163214918"/>
      <w:bookmarkStart w:id="70" w:name="_Toc163214976"/>
      <w:bookmarkStart w:id="71" w:name="_Toc163215024"/>
      <w:bookmarkStart w:id="72" w:name="_Toc163215095"/>
      <w:bookmarkStart w:id="73" w:name="_Toc163215133"/>
      <w:bookmarkStart w:id="74" w:name="_Toc163215171"/>
      <w:bookmarkStart w:id="75" w:name="_Toc163215243"/>
      <w:bookmarkStart w:id="76" w:name="_Toc163215281"/>
      <w:bookmarkStart w:id="77" w:name="_Toc163236051"/>
      <w:bookmarkStart w:id="78" w:name="_Toc163214540"/>
      <w:bookmarkStart w:id="79" w:name="_Toc163214782"/>
      <w:bookmarkStart w:id="80" w:name="_Toc163214874"/>
      <w:bookmarkStart w:id="81" w:name="_Toc163214919"/>
      <w:bookmarkStart w:id="82" w:name="_Toc163214977"/>
      <w:bookmarkStart w:id="83" w:name="_Toc163215025"/>
      <w:bookmarkStart w:id="84" w:name="_Toc163215096"/>
      <w:bookmarkStart w:id="85" w:name="_Toc163215134"/>
      <w:bookmarkStart w:id="86" w:name="_Toc163215172"/>
      <w:bookmarkStart w:id="87" w:name="_Toc163215244"/>
      <w:bookmarkStart w:id="88" w:name="_Toc16321528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t xml:space="preserve">On </w:t>
      </w:r>
      <w:r w:rsidR="00313F38">
        <w:t>the</w:t>
      </w:r>
      <w:r>
        <w:t xml:space="preserve"> </w:t>
      </w:r>
      <w:r w:rsidR="00D45791">
        <w:t>SRS</w:t>
      </w:r>
      <w:r w:rsidR="009E5AED">
        <w:t xml:space="preserve"> resource</w:t>
      </w:r>
      <w:r w:rsidR="00410752">
        <w:t xml:space="preserve"> and</w:t>
      </w:r>
      <w:r w:rsidR="009E5AED">
        <w:t xml:space="preserve"> </w:t>
      </w:r>
      <w:r w:rsidR="00D45791">
        <w:t xml:space="preserve">port </w:t>
      </w:r>
    </w:p>
    <w:p w14:paraId="1ACDEDF2" w14:textId="7C2F3426" w:rsidR="00571578" w:rsidRDefault="00571578" w:rsidP="00571578">
      <w:pPr>
        <w:rPr>
          <w:lang w:val="en-GB" w:eastAsia="ja-JP"/>
        </w:rPr>
      </w:pPr>
      <w:r>
        <w:rPr>
          <w:lang w:val="en-GB" w:eastAsia="ja-JP"/>
        </w:rPr>
        <w:t>Regarding reference SRS port</w:t>
      </w:r>
      <w:r w:rsidR="00E61F4A">
        <w:rPr>
          <w:lang w:val="en-GB" w:eastAsia="ja-JP"/>
        </w:rPr>
        <w:t>(s)</w:t>
      </w:r>
      <w:r>
        <w:rPr>
          <w:lang w:val="en-GB" w:eastAsia="ja-JP"/>
        </w:rPr>
        <w:t xml:space="preserve"> and resource</w:t>
      </w:r>
      <w:r w:rsidR="00E61F4A">
        <w:rPr>
          <w:lang w:val="en-GB" w:eastAsia="ja-JP"/>
        </w:rPr>
        <w:t>(s)</w:t>
      </w:r>
      <w:r>
        <w:rPr>
          <w:lang w:val="en-GB" w:eastAsia="ja-JP"/>
        </w:rPr>
        <w:t>, the following agreement</w:t>
      </w:r>
      <w:r w:rsidR="005523C8">
        <w:rPr>
          <w:lang w:val="en-GB" w:eastAsia="ja-JP"/>
        </w:rPr>
        <w:t>s</w:t>
      </w:r>
      <w:r>
        <w:rPr>
          <w:lang w:val="en-GB" w:eastAsia="ja-JP"/>
        </w:rPr>
        <w:t xml:space="preserve"> </w:t>
      </w:r>
      <w:r w:rsidR="005523C8">
        <w:rPr>
          <w:lang w:val="en-GB" w:eastAsia="ja-JP"/>
        </w:rPr>
        <w:t>were</w:t>
      </w:r>
      <w:r>
        <w:rPr>
          <w:lang w:val="en-GB" w:eastAsia="ja-JP"/>
        </w:rPr>
        <w:t xml:space="preserve"> reached in the last RAN1 meeting</w:t>
      </w:r>
      <w:r w:rsidR="002D1A08">
        <w:rPr>
          <w:lang w:val="en-GB" w:eastAsia="ja-JP"/>
        </w:rPr>
        <w:t xml:space="preserve"> </w:t>
      </w:r>
      <w:r w:rsidR="002D1A08">
        <w:rPr>
          <w:lang w:val="en-GB" w:eastAsia="ja-JP"/>
        </w:rPr>
        <w:fldChar w:fldCharType="begin"/>
      </w:r>
      <w:r w:rsidR="002D1A08">
        <w:rPr>
          <w:lang w:val="en-GB" w:eastAsia="ja-JP"/>
        </w:rPr>
        <w:instrText xml:space="preserve"> REF _Ref178928199 \r \h </w:instrText>
      </w:r>
      <w:r w:rsidR="002D1A08">
        <w:rPr>
          <w:lang w:val="en-GB" w:eastAsia="ja-JP"/>
        </w:rPr>
      </w:r>
      <w:r w:rsidR="002D1A08">
        <w:rPr>
          <w:lang w:val="en-GB" w:eastAsia="ja-JP"/>
        </w:rPr>
        <w:fldChar w:fldCharType="separate"/>
      </w:r>
      <w:r w:rsidR="002D1A08">
        <w:rPr>
          <w:lang w:val="en-GB" w:eastAsia="ja-JP"/>
        </w:rPr>
        <w:t>[6]</w:t>
      </w:r>
      <w:r w:rsidR="002D1A08">
        <w:rPr>
          <w:lang w:val="en-GB" w:eastAsia="ja-JP"/>
        </w:rPr>
        <w:fldChar w:fldCharType="end"/>
      </w:r>
      <w:r>
        <w:rPr>
          <w:lang w:val="en-GB" w:eastAsia="ja-JP"/>
        </w:rPr>
        <w:t>:</w:t>
      </w:r>
    </w:p>
    <w:p w14:paraId="287D150E" w14:textId="77777777" w:rsidR="001E3749" w:rsidRPr="00C86FE7" w:rsidRDefault="001E3749" w:rsidP="002D1A08">
      <w:pPr>
        <w:spacing w:after="0" w:line="240" w:lineRule="auto"/>
        <w:ind w:left="567"/>
        <w:rPr>
          <w:rFonts w:ascii="Times" w:eastAsia="Batang" w:hAnsi="Times" w:cs="Times"/>
          <w:b/>
          <w:bCs/>
          <w:szCs w:val="24"/>
          <w:highlight w:val="green"/>
          <w:lang w:val="en-GB" w:eastAsia="x-none"/>
        </w:rPr>
      </w:pPr>
      <w:r w:rsidRPr="00C86FE7">
        <w:rPr>
          <w:rFonts w:ascii="Times" w:eastAsia="Batang" w:hAnsi="Times" w:cs="Times"/>
          <w:b/>
          <w:bCs/>
          <w:szCs w:val="24"/>
          <w:highlight w:val="green"/>
          <w:lang w:val="en-GB" w:eastAsia="x-none"/>
        </w:rPr>
        <w:t>Agreement</w:t>
      </w:r>
    </w:p>
    <w:p w14:paraId="619D81A4" w14:textId="77777777" w:rsidR="001E3749" w:rsidRPr="00C86FE7" w:rsidRDefault="001E3749" w:rsidP="002D1A08">
      <w:pPr>
        <w:snapToGrid w:val="0"/>
        <w:spacing w:after="0" w:line="240" w:lineRule="auto"/>
        <w:ind w:left="567"/>
        <w:rPr>
          <w:rFonts w:ascii="Times" w:eastAsia="Malgun Gothic" w:hAnsi="Times" w:cs="Times New Roman"/>
          <w:szCs w:val="24"/>
          <w:lang w:val="en-GB"/>
        </w:rPr>
      </w:pPr>
      <w:r w:rsidRPr="00C86FE7">
        <w:rPr>
          <w:rFonts w:ascii="Times" w:eastAsia="Malgun Gothic" w:hAnsi="Times" w:cs="Times New Roman"/>
          <w:szCs w:val="24"/>
          <w:lang w:val="en-GB"/>
        </w:rPr>
        <w:t xml:space="preserve">For the Rel-19 aperiodic standalone CJT calibration reporting, when ReportQuantity is ‘cjtc-P’ (DL/UL phase offset), </w:t>
      </w:r>
    </w:p>
    <w:p w14:paraId="72835C52" w14:textId="77777777" w:rsidR="001E3749" w:rsidRPr="00C86FE7" w:rsidRDefault="001E3749" w:rsidP="002D1A08">
      <w:pPr>
        <w:numPr>
          <w:ilvl w:val="0"/>
          <w:numId w:val="38"/>
        </w:numPr>
        <w:snapToGrid w:val="0"/>
        <w:spacing w:after="0" w:line="240" w:lineRule="auto"/>
        <w:ind w:left="1287"/>
        <w:contextualSpacing/>
        <w:rPr>
          <w:rFonts w:ascii="Times" w:eastAsia="Malgun Gothic" w:hAnsi="Times" w:cs="Times New Roman"/>
          <w:szCs w:val="24"/>
          <w:lang w:val="en-GB" w:eastAsia="x-none"/>
        </w:rPr>
      </w:pPr>
      <w:r w:rsidRPr="00C86FE7">
        <w:rPr>
          <w:rFonts w:ascii="Times" w:eastAsia="Malgun Gothic" w:hAnsi="Times" w:cs="Times New Roman"/>
          <w:szCs w:val="24"/>
          <w:lang w:val="en-GB" w:eastAsia="x-none"/>
        </w:rPr>
        <w:t xml:space="preserve">The supported value(s) of x follows the supported configuration(s) of SRS resource for antenna switching xTyR used for reciprocity-based DL CSI </w:t>
      </w:r>
      <w:proofErr w:type="gramStart"/>
      <w:r w:rsidRPr="00C86FE7">
        <w:rPr>
          <w:rFonts w:ascii="Times" w:eastAsia="Malgun Gothic" w:hAnsi="Times" w:cs="Times New Roman"/>
          <w:szCs w:val="24"/>
          <w:lang w:val="en-GB" w:eastAsia="x-none"/>
        </w:rPr>
        <w:t>acquisition</w:t>
      </w:r>
      <w:proofErr w:type="gramEnd"/>
    </w:p>
    <w:p w14:paraId="3479BDA3" w14:textId="77777777" w:rsidR="001E3749" w:rsidRPr="00C86FE7" w:rsidRDefault="001E3749" w:rsidP="002D1A08">
      <w:pPr>
        <w:numPr>
          <w:ilvl w:val="1"/>
          <w:numId w:val="38"/>
        </w:numPr>
        <w:snapToGrid w:val="0"/>
        <w:spacing w:after="0" w:line="240" w:lineRule="auto"/>
        <w:ind w:left="2007"/>
        <w:contextualSpacing/>
        <w:rPr>
          <w:rFonts w:ascii="Times" w:eastAsia="Malgun Gothic" w:hAnsi="Times" w:cs="Times New Roman"/>
          <w:szCs w:val="24"/>
          <w:lang w:val="en-GB" w:eastAsia="x-none"/>
        </w:rPr>
      </w:pPr>
      <w:r w:rsidRPr="00C86FE7">
        <w:rPr>
          <w:rFonts w:ascii="Times" w:eastAsia="Malgun Gothic" w:hAnsi="Times" w:cs="Times New Roman"/>
          <w:szCs w:val="24"/>
          <w:lang w:val="en-GB" w:eastAsia="x-none"/>
        </w:rPr>
        <w:t>Note: This doesn’t have any spec impact (no new RRC parameter is needed)</w:t>
      </w:r>
    </w:p>
    <w:p w14:paraId="3D6CD5D4" w14:textId="77777777" w:rsidR="001E3749" w:rsidRPr="00C86FE7" w:rsidRDefault="001E3749" w:rsidP="002D1A08">
      <w:pPr>
        <w:numPr>
          <w:ilvl w:val="0"/>
          <w:numId w:val="38"/>
        </w:numPr>
        <w:snapToGrid w:val="0"/>
        <w:spacing w:after="0" w:line="240" w:lineRule="auto"/>
        <w:ind w:left="1287"/>
        <w:contextualSpacing/>
        <w:rPr>
          <w:rFonts w:ascii="Times" w:eastAsia="Malgun Gothic" w:hAnsi="Times" w:cs="Times New Roman"/>
          <w:szCs w:val="24"/>
          <w:lang w:val="en-GB" w:eastAsia="x-none"/>
        </w:rPr>
      </w:pPr>
      <w:r w:rsidRPr="00C86FE7">
        <w:rPr>
          <w:rFonts w:ascii="Times" w:eastAsia="Malgun Gothic" w:hAnsi="Times" w:cs="Times New Roman"/>
          <w:szCs w:val="24"/>
          <w:lang w:val="en-GB" w:eastAsia="x-none"/>
        </w:rPr>
        <w:t>For the selection of P</w:t>
      </w:r>
      <w:r w:rsidRPr="00C86FE7">
        <w:rPr>
          <w:rFonts w:ascii="Times" w:eastAsia="Malgun Gothic" w:hAnsi="Times" w:cs="Times New Roman"/>
          <w:szCs w:val="24"/>
          <w:vertAlign w:val="subscript"/>
          <w:lang w:val="en-GB" w:eastAsia="x-none"/>
        </w:rPr>
        <w:t>SRS</w:t>
      </w:r>
      <w:r w:rsidRPr="00C86FE7">
        <w:rPr>
          <w:rFonts w:ascii="Times" w:eastAsia="Malgun Gothic" w:hAnsi="Times" w:cs="Times New Roman"/>
          <w:szCs w:val="24"/>
          <w:lang w:val="en-GB" w:eastAsia="x-none"/>
        </w:rPr>
        <w:t>=1 SRS port corresponding to the ‘reference UE antenna port’ (out of the available port(s)), decide, by RAN1#118, from the following schemes:</w:t>
      </w:r>
    </w:p>
    <w:p w14:paraId="13540806" w14:textId="77777777" w:rsidR="001E3749" w:rsidRPr="00C86FE7" w:rsidRDefault="001E3749" w:rsidP="002D1A08">
      <w:pPr>
        <w:numPr>
          <w:ilvl w:val="1"/>
          <w:numId w:val="38"/>
        </w:numPr>
        <w:snapToGrid w:val="0"/>
        <w:spacing w:after="0" w:line="240" w:lineRule="auto"/>
        <w:ind w:left="2007"/>
        <w:contextualSpacing/>
        <w:rPr>
          <w:rFonts w:ascii="Times" w:eastAsia="Malgun Gothic" w:hAnsi="Times" w:cs="Times New Roman"/>
          <w:szCs w:val="24"/>
          <w:lang w:val="en-GB" w:eastAsia="x-none"/>
        </w:rPr>
      </w:pPr>
      <w:r w:rsidRPr="00C86FE7">
        <w:rPr>
          <w:rFonts w:ascii="Times" w:eastAsia="Malgun Gothic" w:hAnsi="Times" w:cs="Times New Roman"/>
          <w:szCs w:val="24"/>
          <w:lang w:val="en-GB" w:eastAsia="x-none"/>
        </w:rPr>
        <w:t>Scheme1: NW-configured via higher-layer (RRC) signalling</w:t>
      </w:r>
    </w:p>
    <w:p w14:paraId="19C49823" w14:textId="77777777" w:rsidR="001E3749" w:rsidRPr="00C86FE7" w:rsidRDefault="001E3749" w:rsidP="002D1A08">
      <w:pPr>
        <w:numPr>
          <w:ilvl w:val="1"/>
          <w:numId w:val="38"/>
        </w:numPr>
        <w:snapToGrid w:val="0"/>
        <w:spacing w:after="0" w:line="240" w:lineRule="auto"/>
        <w:ind w:left="2007"/>
        <w:contextualSpacing/>
        <w:rPr>
          <w:rFonts w:ascii="Times" w:eastAsia="Malgun Gothic" w:hAnsi="Times" w:cs="Times New Roman"/>
          <w:szCs w:val="24"/>
          <w:lang w:val="en-GB" w:eastAsia="x-none"/>
        </w:rPr>
      </w:pPr>
      <w:r w:rsidRPr="00C86FE7">
        <w:rPr>
          <w:rFonts w:ascii="Times" w:eastAsia="Malgun Gothic" w:hAnsi="Times" w:cs="Times New Roman"/>
          <w:szCs w:val="24"/>
          <w:lang w:val="en-GB" w:eastAsia="x-none"/>
        </w:rPr>
        <w:t>Scheme1B: NW dynamic selection via MAC CE or A-CSI triggering (DCI)</w:t>
      </w:r>
    </w:p>
    <w:p w14:paraId="260D34E8" w14:textId="77777777" w:rsidR="001E3749" w:rsidRPr="00C86FE7" w:rsidRDefault="001E3749" w:rsidP="002D1A08">
      <w:pPr>
        <w:numPr>
          <w:ilvl w:val="1"/>
          <w:numId w:val="38"/>
        </w:numPr>
        <w:snapToGrid w:val="0"/>
        <w:spacing w:after="0" w:line="240" w:lineRule="auto"/>
        <w:ind w:left="2007"/>
        <w:contextualSpacing/>
        <w:rPr>
          <w:rFonts w:ascii="Times" w:eastAsia="Malgun Gothic" w:hAnsi="Times" w:cs="Times New Roman"/>
          <w:szCs w:val="24"/>
          <w:lang w:val="en-GB" w:eastAsia="x-none"/>
        </w:rPr>
      </w:pPr>
      <w:r w:rsidRPr="00C86FE7">
        <w:rPr>
          <w:rFonts w:ascii="Times" w:eastAsia="Malgun Gothic" w:hAnsi="Times" w:cs="Times New Roman"/>
          <w:szCs w:val="24"/>
          <w:lang w:val="en-GB" w:eastAsia="x-none"/>
        </w:rPr>
        <w:t xml:space="preserve">Scheme2: UE-selected, </w:t>
      </w:r>
      <w:r w:rsidRPr="00C86FE7">
        <w:rPr>
          <w:rFonts w:ascii="Times" w:eastAsia="Times New Roman" w:hAnsi="Times" w:cs="Times New Roman"/>
          <w:color w:val="000000"/>
          <w:szCs w:val="24"/>
          <w:lang w:val="en-GB" w:eastAsia="zh-TW"/>
        </w:rPr>
        <w:t xml:space="preserve">the selection included in the phase offset </w:t>
      </w:r>
      <w:proofErr w:type="gramStart"/>
      <w:r w:rsidRPr="00C86FE7">
        <w:rPr>
          <w:rFonts w:ascii="Times" w:eastAsia="Times New Roman" w:hAnsi="Times" w:cs="Times New Roman"/>
          <w:color w:val="000000"/>
          <w:szCs w:val="24"/>
          <w:lang w:val="en-GB" w:eastAsia="zh-TW"/>
        </w:rPr>
        <w:t>report</w:t>
      </w:r>
      <w:proofErr w:type="gramEnd"/>
    </w:p>
    <w:p w14:paraId="63B378FA" w14:textId="77777777" w:rsidR="001E3749" w:rsidRPr="00C86FE7" w:rsidRDefault="001E3749" w:rsidP="002D1A08">
      <w:pPr>
        <w:numPr>
          <w:ilvl w:val="1"/>
          <w:numId w:val="38"/>
        </w:numPr>
        <w:snapToGrid w:val="0"/>
        <w:spacing w:after="0" w:line="240" w:lineRule="auto"/>
        <w:ind w:left="2007"/>
        <w:contextualSpacing/>
        <w:rPr>
          <w:rFonts w:ascii="Times" w:eastAsia="Malgun Gothic" w:hAnsi="Times" w:cs="Times New Roman"/>
          <w:szCs w:val="24"/>
          <w:lang w:val="en-GB" w:eastAsia="x-none"/>
        </w:rPr>
      </w:pPr>
      <w:r w:rsidRPr="00C86FE7">
        <w:rPr>
          <w:rFonts w:ascii="Times" w:eastAsia="Malgun Gothic" w:hAnsi="Times" w:cs="Times New Roman"/>
          <w:szCs w:val="24"/>
          <w:lang w:val="en-GB" w:eastAsia="x-none"/>
        </w:rPr>
        <w:t>Scheme3: Fixed rule, e.g. the first out of the available port(s)</w:t>
      </w:r>
    </w:p>
    <w:p w14:paraId="773500B5" w14:textId="77777777" w:rsidR="001E3749" w:rsidRPr="00C86FE7" w:rsidRDefault="001E3749" w:rsidP="002D1A08">
      <w:pPr>
        <w:snapToGrid w:val="0"/>
        <w:spacing w:after="0" w:line="240" w:lineRule="auto"/>
        <w:ind w:left="567"/>
        <w:rPr>
          <w:rFonts w:ascii="Times" w:eastAsia="Batang" w:hAnsi="Times" w:cs="Times New Roman"/>
          <w:szCs w:val="16"/>
          <w:lang w:val="en-GB"/>
        </w:rPr>
      </w:pPr>
      <w:r w:rsidRPr="00C86FE7">
        <w:rPr>
          <w:rFonts w:ascii="Times" w:eastAsia="Batang" w:hAnsi="Times" w:cs="Times New Roman"/>
          <w:szCs w:val="16"/>
          <w:lang w:val="en-GB"/>
        </w:rPr>
        <w:t>FFS:</w:t>
      </w:r>
    </w:p>
    <w:p w14:paraId="4769238D" w14:textId="77777777" w:rsidR="001E3749" w:rsidRPr="00C86FE7" w:rsidRDefault="001E3749" w:rsidP="002D1A08">
      <w:pPr>
        <w:numPr>
          <w:ilvl w:val="0"/>
          <w:numId w:val="37"/>
        </w:numPr>
        <w:snapToGrid w:val="0"/>
        <w:spacing w:after="0" w:line="240" w:lineRule="auto"/>
        <w:ind w:left="1342"/>
        <w:contextualSpacing/>
        <w:rPr>
          <w:rFonts w:ascii="Times" w:eastAsia="Batang" w:hAnsi="Times" w:cs="Times New Roman"/>
          <w:szCs w:val="16"/>
          <w:lang w:val="en-GB" w:eastAsia="x-none"/>
        </w:rPr>
      </w:pPr>
      <w:bookmarkStart w:id="89" w:name="_Hlk178461367"/>
      <w:r w:rsidRPr="00C86FE7">
        <w:rPr>
          <w:rFonts w:ascii="Times" w:eastAsia="Batang" w:hAnsi="Times" w:cs="Times New Roman"/>
          <w:szCs w:val="16"/>
          <w:lang w:val="en-GB" w:eastAsia="x-none"/>
        </w:rPr>
        <w:t>Whether/how to identify the transmission occasion of the Q=1 associated SRS resource to determine the reference UE antenna port in relation to the CSI request and/or SRS triggering</w:t>
      </w:r>
      <w:bookmarkEnd w:id="89"/>
    </w:p>
    <w:p w14:paraId="2785C58B" w14:textId="77777777" w:rsidR="001E3749" w:rsidRPr="00C86FE7" w:rsidRDefault="001E3749" w:rsidP="002D1A08">
      <w:pPr>
        <w:numPr>
          <w:ilvl w:val="0"/>
          <w:numId w:val="37"/>
        </w:numPr>
        <w:snapToGrid w:val="0"/>
        <w:spacing w:after="0" w:line="240" w:lineRule="auto"/>
        <w:ind w:left="1342"/>
        <w:contextualSpacing/>
        <w:rPr>
          <w:rFonts w:ascii="Times" w:eastAsia="Batang" w:hAnsi="Times" w:cs="Times New Roman"/>
          <w:szCs w:val="16"/>
          <w:lang w:val="en-GB" w:eastAsia="x-none"/>
        </w:rPr>
      </w:pPr>
      <w:r w:rsidRPr="00C86FE7">
        <w:rPr>
          <w:rFonts w:ascii="Times" w:eastAsia="Batang" w:hAnsi="Times" w:cs="Times New Roman"/>
          <w:szCs w:val="16"/>
          <w:lang w:val="en-GB" w:eastAsia="x-none"/>
        </w:rPr>
        <w:t>The supported time-domain behaviour(s) for the associated SRS resource (periodic, semi-persistent, aperiodic)</w:t>
      </w:r>
    </w:p>
    <w:p w14:paraId="51F83FDC" w14:textId="77777777" w:rsidR="001E3749" w:rsidRPr="00C86FE7" w:rsidRDefault="001E3749" w:rsidP="002D1A08">
      <w:pPr>
        <w:numPr>
          <w:ilvl w:val="1"/>
          <w:numId w:val="37"/>
        </w:numPr>
        <w:snapToGrid w:val="0"/>
        <w:spacing w:after="0" w:line="240" w:lineRule="auto"/>
        <w:ind w:left="2062"/>
        <w:contextualSpacing/>
        <w:rPr>
          <w:rFonts w:ascii="Times" w:eastAsia="Batang" w:hAnsi="Times" w:cs="Times New Roman"/>
          <w:szCs w:val="16"/>
          <w:lang w:val="en-GB" w:eastAsia="x-none"/>
        </w:rPr>
      </w:pPr>
      <w:r w:rsidRPr="00C86FE7">
        <w:rPr>
          <w:rFonts w:ascii="Times" w:eastAsia="Batang" w:hAnsi="Times" w:cs="Times New Roman"/>
          <w:szCs w:val="16"/>
          <w:lang w:val="en-GB" w:eastAsia="x-none"/>
        </w:rPr>
        <w:t>In case the NW configures the Q=1 associated SRS resource from an existing SP and/or AP SRS antenna switching resource configuration for DL CSI acquisition (which utilizes dynamic signalling), whether/how to identify the Q=1 associated SRS resource</w:t>
      </w:r>
    </w:p>
    <w:p w14:paraId="17934B2B" w14:textId="77777777" w:rsidR="00571578" w:rsidRDefault="00571578" w:rsidP="00571EA4"/>
    <w:p w14:paraId="22079243" w14:textId="77777777" w:rsidR="0071376D" w:rsidRPr="008A3E3A" w:rsidRDefault="0071376D" w:rsidP="002D1A08">
      <w:pPr>
        <w:ind w:left="567"/>
        <w:rPr>
          <w:rFonts w:ascii="Times" w:eastAsia="Batang" w:hAnsi="Times" w:cs="Times"/>
          <w:b/>
          <w:bCs/>
          <w:szCs w:val="24"/>
          <w:highlight w:val="green"/>
          <w:lang w:eastAsia="x-none"/>
        </w:rPr>
      </w:pPr>
      <w:r w:rsidRPr="008A3E3A">
        <w:rPr>
          <w:rFonts w:ascii="Times" w:eastAsia="Batang" w:hAnsi="Times" w:cs="Times"/>
          <w:b/>
          <w:bCs/>
          <w:szCs w:val="24"/>
          <w:highlight w:val="green"/>
          <w:lang w:eastAsia="x-none"/>
        </w:rPr>
        <w:t>Agreement</w:t>
      </w:r>
    </w:p>
    <w:p w14:paraId="0E8E8F4B" w14:textId="1782DFF2" w:rsidR="0071376D" w:rsidRDefault="0071376D" w:rsidP="002D1A08">
      <w:pPr>
        <w:snapToGrid w:val="0"/>
        <w:ind w:left="567"/>
        <w:jc w:val="both"/>
        <w:rPr>
          <w:rFonts w:ascii="Times" w:eastAsia="Malgun Gothic" w:hAnsi="Times"/>
          <w:b/>
          <w:highlight w:val="green"/>
          <w:lang w:eastAsia="ko-KR"/>
        </w:rPr>
      </w:pPr>
      <w:r w:rsidRPr="008A3E3A">
        <w:rPr>
          <w:rFonts w:ascii="Times" w:eastAsia="Malgun Gothic" w:hAnsi="Times"/>
          <w:szCs w:val="24"/>
        </w:rPr>
        <w:t>For the Rel-19 aperiodic standalone CJT calibration reporting, when ReportQuantity is ‘cjtc-P’ (DL/UL phase offset), the selection of P</w:t>
      </w:r>
      <w:r w:rsidRPr="008A3E3A">
        <w:rPr>
          <w:rFonts w:ascii="Times" w:eastAsia="Malgun Gothic" w:hAnsi="Times"/>
          <w:szCs w:val="24"/>
          <w:vertAlign w:val="subscript"/>
        </w:rPr>
        <w:t>SRS</w:t>
      </w:r>
      <w:r w:rsidRPr="008A3E3A">
        <w:rPr>
          <w:rFonts w:ascii="Times" w:eastAsia="Malgun Gothic" w:hAnsi="Times"/>
          <w:szCs w:val="24"/>
        </w:rPr>
        <w:t>=1 SRS port corresponding to the ‘reference UE antenna port’ (out of available port(s)) is NW-configured via higher-layer (RRC) signalling</w:t>
      </w:r>
    </w:p>
    <w:p w14:paraId="0BCB4FDC" w14:textId="35BD071A" w:rsidR="0030358B" w:rsidRPr="002D1A08" w:rsidRDefault="0030358B" w:rsidP="002D1A08">
      <w:pPr>
        <w:ind w:left="567"/>
        <w:jc w:val="both"/>
        <w:rPr>
          <w:rFonts w:ascii="Times" w:eastAsia="Malgun Gothic" w:hAnsi="Times" w:cs="Times"/>
          <w:szCs w:val="24"/>
        </w:rPr>
      </w:pPr>
      <w:r w:rsidRPr="002D1A08">
        <w:rPr>
          <w:rFonts w:ascii="Times" w:eastAsia="Malgun Gothic" w:hAnsi="Times" w:cs="Times"/>
          <w:b/>
          <w:szCs w:val="24"/>
          <w:highlight w:val="darkYellow"/>
        </w:rPr>
        <w:t>Working Assumption</w:t>
      </w:r>
    </w:p>
    <w:p w14:paraId="1067826C" w14:textId="3892B50E" w:rsidR="0030358B" w:rsidRPr="002D1A08" w:rsidRDefault="0030358B" w:rsidP="002D1A08">
      <w:pPr>
        <w:ind w:left="567"/>
        <w:jc w:val="both"/>
        <w:rPr>
          <w:rFonts w:ascii="Times" w:eastAsia="Malgun Gothic" w:hAnsi="Times" w:cs="Times"/>
          <w:szCs w:val="24"/>
        </w:rPr>
      </w:pPr>
      <w:r w:rsidRPr="002D1A08">
        <w:rPr>
          <w:rFonts w:ascii="Times" w:eastAsia="Malgun Gothic" w:hAnsi="Times" w:cs="Times"/>
          <w:szCs w:val="24"/>
        </w:rPr>
        <w:t>For the Rel-19 aperiodic standalone CJT calibration reporting, when ReportQuantity is ‘cjtc-P’ (DL/UL phase offset), the configured associated SRS resource can be either periodic, semi-persistent, or aperiodic</w:t>
      </w:r>
      <w:r w:rsidR="00F27A46" w:rsidRPr="002D1A08">
        <w:rPr>
          <w:rFonts w:ascii="Times" w:eastAsia="Malgun Gothic" w:hAnsi="Times" w:cs="Times"/>
          <w:szCs w:val="24"/>
        </w:rPr>
        <w:t>.</w:t>
      </w:r>
    </w:p>
    <w:p w14:paraId="07606B56" w14:textId="77777777" w:rsidR="00A73997" w:rsidRPr="005A4441" w:rsidRDefault="00A73997" w:rsidP="005A4441">
      <w:pPr>
        <w:jc w:val="both"/>
        <w:rPr>
          <w:rFonts w:eastAsia="Malgun Gothic" w:cs="Arial"/>
          <w:szCs w:val="24"/>
        </w:rPr>
      </w:pPr>
    </w:p>
    <w:p w14:paraId="5C9F704C" w14:textId="31D09816" w:rsidR="00E61FF9" w:rsidRPr="008440E3" w:rsidRDefault="004722A7" w:rsidP="00C2154C">
      <w:pPr>
        <w:pStyle w:val="CommentText"/>
      </w:pPr>
      <w:r>
        <w:t>One</w:t>
      </w:r>
      <w:r w:rsidR="0030358B" w:rsidRPr="008440E3">
        <w:t xml:space="preserve"> issue </w:t>
      </w:r>
      <w:r w:rsidR="002E151A" w:rsidRPr="008440E3">
        <w:t>raised during the discussion</w:t>
      </w:r>
      <w:r w:rsidR="005A4441" w:rsidRPr="008440E3">
        <w:t xml:space="preserve"> is </w:t>
      </w:r>
      <w:r w:rsidR="00F17A93" w:rsidRPr="008440E3">
        <w:t>whether</w:t>
      </w:r>
      <w:r w:rsidR="005A4441" w:rsidRPr="008440E3">
        <w:t xml:space="preserve"> </w:t>
      </w:r>
      <w:r w:rsidR="0030358B" w:rsidRPr="008440E3">
        <w:rPr>
          <w:rFonts w:eastAsia="Batang" w:cs="Arial"/>
          <w:szCs w:val="16"/>
          <w:lang w:val="en-GB" w:eastAsia="x-none"/>
        </w:rPr>
        <w:t xml:space="preserve">the </w:t>
      </w:r>
      <w:r w:rsidR="0030358B" w:rsidRPr="005A4441">
        <w:rPr>
          <w:rFonts w:eastAsia="Batang" w:cs="Arial"/>
          <w:szCs w:val="16"/>
          <w:lang w:val="en-GB" w:eastAsia="x-none"/>
        </w:rPr>
        <w:t>associated SRS resource</w:t>
      </w:r>
      <w:r w:rsidR="008147FB">
        <w:rPr>
          <w:rFonts w:eastAsia="Batang" w:cs="Arial"/>
          <w:szCs w:val="16"/>
          <w:lang w:val="en-GB" w:eastAsia="x-none"/>
        </w:rPr>
        <w:t xml:space="preserve"> </w:t>
      </w:r>
      <w:r w:rsidR="00E61988">
        <w:rPr>
          <w:rFonts w:eastAsia="Batang" w:cs="Arial"/>
          <w:szCs w:val="16"/>
          <w:lang w:val="en-GB" w:eastAsia="x-none"/>
        </w:rPr>
        <w:t xml:space="preserve">should be </w:t>
      </w:r>
      <w:r w:rsidR="00B37C97">
        <w:rPr>
          <w:rFonts w:eastAsia="Batang" w:cs="Arial"/>
          <w:szCs w:val="16"/>
          <w:lang w:val="en-GB" w:eastAsia="x-none"/>
        </w:rPr>
        <w:t xml:space="preserve">restricted </w:t>
      </w:r>
      <w:r w:rsidR="0093431E">
        <w:rPr>
          <w:rFonts w:eastAsia="Batang" w:cs="Arial"/>
          <w:szCs w:val="16"/>
          <w:lang w:val="en-GB" w:eastAsia="x-none"/>
        </w:rPr>
        <w:t xml:space="preserve">to </w:t>
      </w:r>
      <w:r w:rsidR="00E910A1">
        <w:rPr>
          <w:rFonts w:eastAsia="Batang" w:cs="Arial"/>
          <w:szCs w:val="16"/>
          <w:lang w:val="en-GB" w:eastAsia="x-none"/>
        </w:rPr>
        <w:t>one type, e.g., AP SRS</w:t>
      </w:r>
      <w:r w:rsidR="001A3B1D" w:rsidRPr="008440E3">
        <w:t xml:space="preserve">. We </w:t>
      </w:r>
      <w:r w:rsidR="004A1EAE" w:rsidRPr="008440E3">
        <w:t>don’t see such a need and</w:t>
      </w:r>
      <w:r w:rsidR="001A3B1D" w:rsidRPr="008440E3">
        <w:t xml:space="preserve"> believe all three types of S</w:t>
      </w:r>
      <w:r w:rsidR="005A4441" w:rsidRPr="008440E3">
        <w:t>RS</w:t>
      </w:r>
      <w:r w:rsidR="00E61FF9" w:rsidRPr="008440E3">
        <w:t xml:space="preserve"> resources, i.e., periodic, semi-persistent, or aperiodic, can be beneficial</w:t>
      </w:r>
      <w:r w:rsidR="002622AD" w:rsidRPr="008440E3">
        <w:t xml:space="preserve">. </w:t>
      </w:r>
      <w:r w:rsidR="00E61FF9" w:rsidRPr="008440E3">
        <w:t xml:space="preserve"> </w:t>
      </w:r>
      <w:r w:rsidR="00531907" w:rsidRPr="008440E3">
        <w:t>Therefore,</w:t>
      </w:r>
      <w:r w:rsidR="00E61FF9" w:rsidRPr="008440E3">
        <w:t xml:space="preserve"> the working assumption</w:t>
      </w:r>
      <w:r w:rsidR="00E503CA" w:rsidRPr="008440E3">
        <w:t xml:space="preserve"> above</w:t>
      </w:r>
      <w:r w:rsidR="00E61FF9" w:rsidRPr="008440E3">
        <w:t xml:space="preserve"> </w:t>
      </w:r>
      <w:r w:rsidR="00CB6A19" w:rsidRPr="008440E3">
        <w:t>should be confirmed</w:t>
      </w:r>
      <w:r w:rsidR="00E61FF9" w:rsidRPr="008440E3">
        <w:t xml:space="preserve"> in RAN1#118bis.</w:t>
      </w:r>
    </w:p>
    <w:p w14:paraId="4AB3796E" w14:textId="25F7A685" w:rsidR="00E61FF9" w:rsidRDefault="00E61FF9" w:rsidP="00E61FF9">
      <w:pPr>
        <w:pStyle w:val="Proposal"/>
        <w:numPr>
          <w:ilvl w:val="0"/>
          <w:numId w:val="0"/>
        </w:numPr>
        <w:rPr>
          <w:rFonts w:eastAsiaTheme="minorEastAsia" w:cs="Arial"/>
        </w:rPr>
      </w:pPr>
      <w:bookmarkStart w:id="90" w:name="_Toc178954852"/>
      <w:r w:rsidRPr="00407827">
        <w:rPr>
          <w:rFonts w:cs="Arial"/>
          <w:lang w:val="en-GB"/>
        </w:rPr>
        <w:t xml:space="preserve">Proposal </w:t>
      </w:r>
      <w:r w:rsidR="001B3207">
        <w:rPr>
          <w:rFonts w:cs="Arial"/>
          <w:lang w:val="en-GB"/>
        </w:rPr>
        <w:t>8</w:t>
      </w:r>
      <w:r w:rsidRPr="00407827">
        <w:rPr>
          <w:rFonts w:cs="Arial"/>
          <w:lang w:val="en-GB"/>
        </w:rPr>
        <w:t xml:space="preserve">: </w:t>
      </w:r>
      <w:r w:rsidRPr="00407827">
        <w:rPr>
          <w:rFonts w:cs="Arial"/>
          <w:lang w:val="en-GB"/>
        </w:rPr>
        <w:tab/>
      </w:r>
      <w:r w:rsidR="00BA038E">
        <w:rPr>
          <w:rFonts w:eastAsiaTheme="minorEastAsia" w:cs="Arial"/>
        </w:rPr>
        <w:t>C</w:t>
      </w:r>
      <w:r w:rsidR="00F27A46" w:rsidRPr="00407827">
        <w:rPr>
          <w:rFonts w:eastAsiaTheme="minorEastAsia" w:cs="Arial"/>
        </w:rPr>
        <w:t xml:space="preserve">onfirm the working assumption </w:t>
      </w:r>
      <w:r w:rsidR="00660B84">
        <w:rPr>
          <w:rFonts w:eastAsiaTheme="minorEastAsia" w:cs="Arial"/>
        </w:rPr>
        <w:t xml:space="preserve">that </w:t>
      </w:r>
      <w:r w:rsidR="00F27A46" w:rsidRPr="00407827">
        <w:rPr>
          <w:rFonts w:eastAsiaTheme="minorEastAsia" w:cs="Arial"/>
        </w:rPr>
        <w:t>“</w:t>
      </w:r>
      <w:r w:rsidR="00F27A46" w:rsidRPr="00407827">
        <w:rPr>
          <w:rFonts w:eastAsia="Malgun Gothic" w:cs="Arial"/>
          <w:szCs w:val="24"/>
        </w:rPr>
        <w:t>For the Rel-19 aperiodic standalone CJT calibration reporting, when ReportQuantity is ‘cjtc-P’ (DL/UL phase offset), the configured associated SRS resource can be either periodic, semi-persistent, or aperiodic.</w:t>
      </w:r>
      <w:r w:rsidR="00F27A46" w:rsidRPr="00407827">
        <w:rPr>
          <w:rFonts w:eastAsiaTheme="minorEastAsia" w:cs="Arial"/>
        </w:rPr>
        <w:t>”</w:t>
      </w:r>
      <w:bookmarkEnd w:id="90"/>
    </w:p>
    <w:p w14:paraId="2771E2C1" w14:textId="1786E5A6" w:rsidR="00936C62" w:rsidRPr="005A4441" w:rsidRDefault="005A4441" w:rsidP="0033555A">
      <w:pPr>
        <w:pStyle w:val="CommentText"/>
        <w:rPr>
          <w:rFonts w:eastAsiaTheme="minorEastAsia" w:cs="Arial"/>
          <w:b/>
          <w:bCs/>
        </w:rPr>
      </w:pPr>
      <w:r w:rsidRPr="005A4441">
        <w:t>Another remaining</w:t>
      </w:r>
      <w:r>
        <w:t xml:space="preserve"> issue regarding the phase offset reporting is w</w:t>
      </w:r>
      <w:r w:rsidRPr="005A4441">
        <w:t>hether/how to identify the transmission occasion of the Q=1 associated SRS resource to determine the reference UE antenna port</w:t>
      </w:r>
      <w:r w:rsidR="00A91637">
        <w:t xml:space="preserve"> used for </w:t>
      </w:r>
      <w:r w:rsidR="008C3A6D">
        <w:t>phase offset measurement</w:t>
      </w:r>
      <w:r w:rsidR="00F9043B">
        <w:t xml:space="preserve">. </w:t>
      </w:r>
      <w:r w:rsidR="007965D1">
        <w:t>Regardless of</w:t>
      </w:r>
      <w:r w:rsidR="0016634E">
        <w:t xml:space="preserve"> </w:t>
      </w:r>
      <w:r w:rsidR="00256880">
        <w:t xml:space="preserve">whether precoded or non-precoded CSI-RS is transmitted for phase offset measurement, </w:t>
      </w:r>
      <w:r w:rsidR="00D13703">
        <w:t xml:space="preserve">for </w:t>
      </w:r>
      <w:r w:rsidR="009A2C41">
        <w:t xml:space="preserve">timing offsets </w:t>
      </w:r>
      <w:r w:rsidR="00727C88">
        <w:t>estimation</w:t>
      </w:r>
      <w:r w:rsidR="00CB6935">
        <w:t xml:space="preserve"> purpose</w:t>
      </w:r>
      <w:r w:rsidR="005A4CE2">
        <w:t xml:space="preserve"> </w:t>
      </w:r>
      <w:r w:rsidR="00727C88">
        <w:t xml:space="preserve">the </w:t>
      </w:r>
      <w:r w:rsidR="00C0326E">
        <w:t xml:space="preserve">channel </w:t>
      </w:r>
      <w:r w:rsidR="00FE1CE5">
        <w:t xml:space="preserve">between </w:t>
      </w:r>
      <w:r w:rsidR="004D5D2F">
        <w:t xml:space="preserve">the time of </w:t>
      </w:r>
      <w:r w:rsidR="00862612">
        <w:t xml:space="preserve">the </w:t>
      </w:r>
      <w:r w:rsidR="00675E09">
        <w:t>SRS</w:t>
      </w:r>
      <w:r w:rsidR="00862612">
        <w:t xml:space="preserve"> transmission and</w:t>
      </w:r>
      <w:r w:rsidR="00E812A2">
        <w:t xml:space="preserve"> </w:t>
      </w:r>
      <w:r w:rsidR="00862612">
        <w:t xml:space="preserve">the time </w:t>
      </w:r>
      <w:r w:rsidR="00AB7023">
        <w:t xml:space="preserve">of the CSI-RS transmission </w:t>
      </w:r>
      <w:r w:rsidR="00C34977">
        <w:t>should</w:t>
      </w:r>
      <w:r w:rsidR="00587261">
        <w:t xml:space="preserve"> </w:t>
      </w:r>
      <w:r w:rsidR="00E818DA">
        <w:t>remain the same</w:t>
      </w:r>
      <w:r w:rsidR="004A281C">
        <w:t xml:space="preserve">. </w:t>
      </w:r>
      <w:r w:rsidR="00040A64">
        <w:t xml:space="preserve">Typically, </w:t>
      </w:r>
      <w:r w:rsidR="000F67B9">
        <w:t xml:space="preserve">the </w:t>
      </w:r>
      <w:r w:rsidR="0086614F">
        <w:t xml:space="preserve">SRS </w:t>
      </w:r>
      <w:r w:rsidR="00B87F88">
        <w:t xml:space="preserve">would </w:t>
      </w:r>
      <w:r w:rsidR="00EF74C6">
        <w:t>be</w:t>
      </w:r>
      <w:r w:rsidR="00B87F88">
        <w:t xml:space="preserve"> transmitted first </w:t>
      </w:r>
      <w:r w:rsidR="00157F35">
        <w:t>followed by</w:t>
      </w:r>
      <w:r w:rsidR="0086614F">
        <w:t xml:space="preserve"> </w:t>
      </w:r>
      <w:r w:rsidR="00165423">
        <w:t>the CSI-RS</w:t>
      </w:r>
      <w:r w:rsidR="00D96D1D">
        <w:t xml:space="preserve"> transmission</w:t>
      </w:r>
      <w:r w:rsidR="00AC0775">
        <w:t xml:space="preserve"> as shown in </w:t>
      </w:r>
      <w:r w:rsidR="005C1CEA">
        <w:fldChar w:fldCharType="begin"/>
      </w:r>
      <w:r w:rsidR="005C1CEA">
        <w:instrText xml:space="preserve"> REF _Ref178851722 \h </w:instrText>
      </w:r>
      <w:r w:rsidR="0033555A">
        <w:instrText xml:space="preserve"> \* MERGEFORMAT </w:instrText>
      </w:r>
      <w:r w:rsidR="005C1CEA">
        <w:fldChar w:fldCharType="separate"/>
      </w:r>
      <w:r w:rsidR="005C1CEA">
        <w:t xml:space="preserve">Figure </w:t>
      </w:r>
      <w:r w:rsidR="001E3128">
        <w:rPr>
          <w:noProof/>
        </w:rPr>
        <w:t>6</w:t>
      </w:r>
      <w:r w:rsidR="005C1CEA">
        <w:fldChar w:fldCharType="end"/>
      </w:r>
      <w:r w:rsidR="007272E6">
        <w:t>, where</w:t>
      </w:r>
      <w:r w:rsidR="00153A0C">
        <w:rPr>
          <w:rFonts w:eastAsiaTheme="minorEastAsia" w:cs="Arial"/>
          <w:b/>
          <w:bCs/>
        </w:rPr>
        <w:t xml:space="preserve"> </w:t>
      </w:r>
      <w:r w:rsidR="00153A0C" w:rsidRPr="002D6E14">
        <w:rPr>
          <w:rFonts w:eastAsiaTheme="minorEastAsia" w:cs="Arial"/>
        </w:rPr>
        <w:t xml:space="preserve">the CSI-RS </w:t>
      </w:r>
      <w:r w:rsidR="000D0264" w:rsidRPr="002D6E14">
        <w:rPr>
          <w:rFonts w:eastAsiaTheme="minorEastAsia" w:cs="Arial"/>
        </w:rPr>
        <w:t>should be</w:t>
      </w:r>
      <w:r w:rsidR="00FE5983" w:rsidRPr="002D6E14">
        <w:rPr>
          <w:rFonts w:eastAsiaTheme="minorEastAsia" w:cs="Arial"/>
        </w:rPr>
        <w:t xml:space="preserve"> transmitted </w:t>
      </w:r>
      <w:r w:rsidR="00DB6CC9" w:rsidRPr="002D6E14">
        <w:rPr>
          <w:rFonts w:eastAsiaTheme="minorEastAsia" w:cs="Arial"/>
        </w:rPr>
        <w:t xml:space="preserve">close </w:t>
      </w:r>
      <w:r w:rsidR="00331692" w:rsidRPr="002D6E14">
        <w:rPr>
          <w:rFonts w:eastAsiaTheme="minorEastAsia" w:cs="Arial"/>
        </w:rPr>
        <w:t xml:space="preserve">in time </w:t>
      </w:r>
      <w:r w:rsidR="00DB6CC9" w:rsidRPr="002D6E14">
        <w:rPr>
          <w:rFonts w:eastAsiaTheme="minorEastAsia" w:cs="Arial"/>
        </w:rPr>
        <w:t>to the SRS</w:t>
      </w:r>
      <w:r w:rsidR="00331692" w:rsidRPr="002D6E14">
        <w:rPr>
          <w:rFonts w:eastAsiaTheme="minorEastAsia" w:cs="Arial"/>
        </w:rPr>
        <w:t xml:space="preserve">. </w:t>
      </w:r>
      <w:r w:rsidR="000D0264" w:rsidRPr="002D6E14">
        <w:rPr>
          <w:rFonts w:eastAsiaTheme="minorEastAsia" w:cs="Arial"/>
        </w:rPr>
        <w:t xml:space="preserve"> </w:t>
      </w:r>
      <w:r w:rsidR="006D3849" w:rsidRPr="002D6E14">
        <w:rPr>
          <w:rFonts w:eastAsiaTheme="minorEastAsia" w:cs="Arial"/>
        </w:rPr>
        <w:t xml:space="preserve">On the UE side, however, </w:t>
      </w:r>
      <w:r w:rsidR="00A56123" w:rsidRPr="002D6E14">
        <w:rPr>
          <w:rFonts w:eastAsiaTheme="minorEastAsia" w:cs="Arial"/>
        </w:rPr>
        <w:t xml:space="preserve">there </w:t>
      </w:r>
      <w:r w:rsidR="00D9675A" w:rsidRPr="002D6E14">
        <w:rPr>
          <w:rFonts w:eastAsiaTheme="minorEastAsia" w:cs="Arial"/>
        </w:rPr>
        <w:t xml:space="preserve">is no need to </w:t>
      </w:r>
      <w:r w:rsidR="00C2098B" w:rsidRPr="002D6E14">
        <w:rPr>
          <w:rFonts w:eastAsiaTheme="minorEastAsia" w:cs="Arial"/>
        </w:rPr>
        <w:t xml:space="preserve">identify the SRS transmission occasion other than </w:t>
      </w:r>
      <w:r w:rsidR="00C12A7A">
        <w:rPr>
          <w:rFonts w:eastAsiaTheme="minorEastAsia" w:cs="Arial"/>
          <w:bCs/>
        </w:rPr>
        <w:t xml:space="preserve">being </w:t>
      </w:r>
      <w:r w:rsidR="00C2098B" w:rsidRPr="002D6E14">
        <w:rPr>
          <w:rFonts w:eastAsiaTheme="minorEastAsia" w:cs="Arial"/>
          <w:bCs/>
        </w:rPr>
        <w:t>provid</w:t>
      </w:r>
      <w:r w:rsidR="00C12A7A">
        <w:rPr>
          <w:rFonts w:eastAsiaTheme="minorEastAsia" w:cs="Arial"/>
          <w:bCs/>
        </w:rPr>
        <w:t>ed with</w:t>
      </w:r>
      <w:r w:rsidR="00C2098B" w:rsidRPr="002D6E14">
        <w:rPr>
          <w:rFonts w:eastAsiaTheme="minorEastAsia" w:cs="Arial"/>
        </w:rPr>
        <w:t xml:space="preserve"> information of the corresponding SRS resource</w:t>
      </w:r>
      <w:r w:rsidR="008C170D" w:rsidRPr="002D6E14">
        <w:rPr>
          <w:rFonts w:eastAsiaTheme="minorEastAsia" w:cs="Arial"/>
        </w:rPr>
        <w:t>/port</w:t>
      </w:r>
      <w:r w:rsidR="00C2098B" w:rsidRPr="002D6E14">
        <w:rPr>
          <w:rFonts w:eastAsiaTheme="minorEastAsia" w:cs="Arial"/>
        </w:rPr>
        <w:t>.</w:t>
      </w:r>
      <w:r w:rsidR="00C2098B">
        <w:rPr>
          <w:rFonts w:eastAsiaTheme="minorEastAsia" w:cs="Arial"/>
          <w:b/>
          <w:bCs/>
        </w:rPr>
        <w:t xml:space="preserve">  </w:t>
      </w:r>
    </w:p>
    <w:p w14:paraId="11472AEC" w14:textId="77777777" w:rsidR="00F27A46" w:rsidRPr="002E2364" w:rsidRDefault="00F27A46" w:rsidP="00E61FF9">
      <w:pPr>
        <w:pStyle w:val="Proposal"/>
        <w:numPr>
          <w:ilvl w:val="0"/>
          <w:numId w:val="0"/>
        </w:numPr>
      </w:pPr>
    </w:p>
    <w:p w14:paraId="3BE47F53" w14:textId="4DF1022D" w:rsidR="00E61FF9" w:rsidRPr="00F27A46" w:rsidRDefault="00583A0E" w:rsidP="005264BA">
      <w:pPr>
        <w:rPr>
          <w:rFonts w:ascii="Times" w:eastAsia="Malgun Gothic" w:hAnsi="Times"/>
          <w:szCs w:val="24"/>
          <w:lang w:val="en-GB"/>
        </w:rPr>
      </w:pPr>
      <w:r>
        <w:rPr>
          <w:rFonts w:ascii="Cambria Math" w:hAnsi="Cambria Math"/>
          <w:i/>
          <w:iCs/>
          <w:noProof/>
          <w:szCs w:val="20"/>
          <w:lang w:val="en-GB" w:eastAsia="zh-CN"/>
        </w:rPr>
        <mc:AlternateContent>
          <mc:Choice Requires="wpc">
            <w:drawing>
              <wp:inline distT="0" distB="0" distL="0" distR="0" wp14:anchorId="31ED4766" wp14:editId="42E12EC5">
                <wp:extent cx="5986145" cy="2127770"/>
                <wp:effectExtent l="0" t="0" r="14605" b="25400"/>
                <wp:docPr id="1149382873" name="Canvas 114938287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accent1"/>
                          </a:solidFill>
                        </a:ln>
                      </wpc:whole>
                      <wpg:wgp>
                        <wpg:cNvPr id="43816191" name="Group 43816191"/>
                        <wpg:cNvGrpSpPr/>
                        <wpg:grpSpPr>
                          <a:xfrm>
                            <a:off x="4356" y="182346"/>
                            <a:ext cx="5911415" cy="1936625"/>
                            <a:chOff x="381863" y="-4276817"/>
                            <a:chExt cx="8315368" cy="3423530"/>
                          </a:xfrm>
                        </wpg:grpSpPr>
                        <wps:wsp>
                          <wps:cNvPr id="298179214" name="Straight Arrow Connector 298179214"/>
                          <wps:cNvCnPr/>
                          <wps:spPr>
                            <a:xfrm>
                              <a:off x="1284371" y="-1433592"/>
                              <a:ext cx="6434667"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48514132" name="Straight Connector 1348514132"/>
                          <wps:cNvCnPr/>
                          <wps:spPr>
                            <a:xfrm>
                              <a:off x="1284371" y="-2841362"/>
                              <a:ext cx="0" cy="1427605"/>
                            </a:xfrm>
                            <a:prstGeom prst="line">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42597329" name="TextBox 7"/>
                          <wps:cNvSpPr txBox="1"/>
                          <wps:spPr>
                            <a:xfrm>
                              <a:off x="1068697" y="-1352818"/>
                              <a:ext cx="405527" cy="499531"/>
                            </a:xfrm>
                            <a:prstGeom prst="rect">
                              <a:avLst/>
                            </a:prstGeom>
                            <a:noFill/>
                          </wps:spPr>
                          <wps:txbx>
                            <w:txbxContent>
                              <w:p w14:paraId="3F62CC62" w14:textId="77777777" w:rsidR="00583A0E" w:rsidRPr="00B36F49" w:rsidRDefault="00850CB6" w:rsidP="00583A0E">
                                <w:pPr>
                                  <w:rPr>
                                    <w:sz w:val="24"/>
                                    <w:szCs w:val="24"/>
                                  </w:rPr>
                                </w:pPr>
                                <m:oMathPara>
                                  <m:oMath>
                                    <m:sSub>
                                      <m:sSubPr>
                                        <m:ctrlPr>
                                          <w:rPr>
                                            <w:rFonts w:ascii="Cambria Math" w:hAnsi="Cambria Math"/>
                                            <w:i/>
                                          </w:rPr>
                                        </m:ctrlPr>
                                      </m:sSubPr>
                                      <m:e>
                                        <m:r>
                                          <w:rPr>
                                            <w:rFonts w:ascii="Cambria Math" w:hAnsi="Cambria Math"/>
                                          </w:rPr>
                                          <m:t>t</m:t>
                                        </m:r>
                                      </m:e>
                                      <m:sub>
                                        <m:r>
                                          <w:rPr>
                                            <w:rFonts w:ascii="Cambria Math" w:hAnsi="Cambria Math"/>
                                          </w:rPr>
                                          <m:t>0</m:t>
                                        </m:r>
                                      </m:sub>
                                    </m:sSub>
                                  </m:oMath>
                                </m:oMathPara>
                              </w:p>
                            </w:txbxContent>
                          </wps:txbx>
                          <wps:bodyPr wrap="none" rtlCol="0">
                            <a:noAutofit/>
                          </wps:bodyPr>
                        </wps:wsp>
                        <wps:wsp>
                          <wps:cNvPr id="998716638" name="TextBox 36"/>
                          <wps:cNvSpPr txBox="1"/>
                          <wps:spPr>
                            <a:xfrm>
                              <a:off x="1217484" y="-2338686"/>
                              <a:ext cx="585066" cy="492796"/>
                            </a:xfrm>
                            <a:prstGeom prst="rect">
                              <a:avLst/>
                            </a:prstGeom>
                            <a:noFill/>
                          </wps:spPr>
                          <wps:txbx>
                            <w:txbxContent>
                              <w:p w14:paraId="4C4799E7" w14:textId="77777777" w:rsidR="00583A0E" w:rsidRDefault="00583A0E" w:rsidP="00583A0E">
                                <w:pPr>
                                  <w:spacing w:after="0"/>
                                  <w:rPr>
                                    <w:rFonts w:ascii="Cambria Math" w:eastAsia="Cambria Math" w:hAnsi="Cambria Math"/>
                                    <w:sz w:val="24"/>
                                    <w:szCs w:val="24"/>
                                  </w:rPr>
                                </w:pPr>
                                <m:oMathPara>
                                  <m:oMathParaPr>
                                    <m:jc m:val="centerGroup"/>
                                  </m:oMathParaPr>
                                  <m:oMath>
                                    <m:r>
                                      <m:rPr>
                                        <m:nor/>
                                      </m:rPr>
                                      <w:rPr>
                                        <w:rFonts w:ascii="Cambria Math" w:eastAsia="Cambria Math" w:hAnsi="Cambria Math"/>
                                      </w:rPr>
                                      <m:t>SRS </m:t>
                                    </m:r>
                                  </m:oMath>
                                </m:oMathPara>
                              </w:p>
                              <w:p w14:paraId="71E805A3" w14:textId="77777777" w:rsidR="00583A0E" w:rsidRDefault="00583A0E" w:rsidP="00583A0E">
                                <w:pPr>
                                  <w:spacing w:after="0"/>
                                  <w:rPr>
                                    <w:rFonts w:ascii="Cambria Math" w:eastAsia="Cambria Math" w:hAnsi="Cambria Math"/>
                                    <w:sz w:val="24"/>
                                    <w:szCs w:val="24"/>
                                  </w:rPr>
                                </w:pPr>
                              </w:p>
                            </w:txbxContent>
                          </wps:txbx>
                          <wps:bodyPr wrap="none" rtlCol="0">
                            <a:noAutofit/>
                          </wps:bodyPr>
                        </wps:wsp>
                        <wps:wsp>
                          <wps:cNvPr id="582329565" name="Straight Connector 582329565"/>
                          <wps:cNvCnPr/>
                          <wps:spPr>
                            <a:xfrm>
                              <a:off x="2801661" y="-2861197"/>
                              <a:ext cx="0" cy="1427605"/>
                            </a:xfrm>
                            <a:prstGeom prst="line">
                              <a:avLst/>
                            </a:prstGeom>
                            <a:ln>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126482111" name="TextBox 36"/>
                          <wps:cNvSpPr txBox="1"/>
                          <wps:spPr>
                            <a:xfrm>
                              <a:off x="1905878" y="-4195244"/>
                              <a:ext cx="1525534" cy="1297657"/>
                            </a:xfrm>
                            <a:prstGeom prst="rect">
                              <a:avLst/>
                            </a:prstGeom>
                            <a:noFill/>
                          </wps:spPr>
                          <wps:txbx>
                            <w:txbxContent>
                              <w:p w14:paraId="6D2D2C6F" w14:textId="77777777" w:rsidR="00583A0E" w:rsidRPr="00D4680D" w:rsidRDefault="00583A0E" w:rsidP="00583A0E">
                                <w:pPr>
                                  <w:spacing w:after="0"/>
                                  <w:rPr>
                                    <w:rFonts w:asciiTheme="minorHAnsi" w:eastAsiaTheme="minorEastAsia" w:hAnsiTheme="minorHAnsi"/>
                                  </w:rPr>
                                </w:pPr>
                                <m:oMathPara>
                                  <m:oMathParaPr>
                                    <m:jc m:val="centerGroup"/>
                                  </m:oMathParaPr>
                                  <m:oMath>
                                    <m:r>
                                      <m:rPr>
                                        <m:nor/>
                                      </m:rPr>
                                      <w:rPr>
                                        <w:rFonts w:ascii="Cambria Math" w:eastAsia="Cambria Math" w:hAnsi="Cambria Math"/>
                                      </w:rPr>
                                      <m:t xml:space="preserve">Transmit </m:t>
                                    </m:r>
                                  </m:oMath>
                                </m:oMathPara>
                              </w:p>
                              <w:p w14:paraId="3C442813" w14:textId="77777777" w:rsidR="00583A0E" w:rsidRPr="00AD72BF" w:rsidRDefault="00583A0E" w:rsidP="00583A0E">
                                <w:pPr>
                                  <w:spacing w:after="0"/>
                                  <w:rPr>
                                    <w:rFonts w:asciiTheme="minorHAnsi" w:eastAsiaTheme="minorEastAsia" w:hAnsiTheme="minorHAnsi"/>
                                  </w:rPr>
                                </w:pPr>
                                <m:oMathPara>
                                  <m:oMathParaPr>
                                    <m:jc m:val="centerGroup"/>
                                  </m:oMathParaPr>
                                  <m:oMath>
                                    <m:r>
                                      <m:rPr>
                                        <m:nor/>
                                      </m:rPr>
                                      <w:rPr>
                                        <w:rFonts w:ascii="Cambria Math" w:eastAsia="Cambria Math" w:hAnsi="Cambria Math"/>
                                      </w:rPr>
                                      <m:t xml:space="preserve">CSI-RS from </m:t>
                                    </m:r>
                                  </m:oMath>
                                </m:oMathPara>
                              </w:p>
                              <w:p w14:paraId="1DC224DD" w14:textId="77777777" w:rsidR="00583A0E" w:rsidRDefault="00583A0E" w:rsidP="00583A0E">
                                <w:pPr>
                                  <w:spacing w:after="0"/>
                                  <w:rPr>
                                    <w:rFonts w:ascii="Cambria Math" w:eastAsia="Cambria Math" w:hAnsi="Cambria Math"/>
                                    <w:sz w:val="24"/>
                                    <w:szCs w:val="24"/>
                                  </w:rPr>
                                </w:pPr>
                                <m:oMathPara>
                                  <m:oMathParaPr>
                                    <m:jc m:val="centerGroup"/>
                                  </m:oMathParaPr>
                                  <m:oMath>
                                    <m:r>
                                      <m:rPr>
                                        <m:nor/>
                                      </m:rPr>
                                      <w:rPr>
                                        <w:rFonts w:ascii="Cambria Math" w:eastAsia="Cambria Math" w:hAnsi="Cambria Math"/>
                                      </w:rPr>
                                      <m:t>each TRP</m:t>
                                    </m:r>
                                  </m:oMath>
                                </m:oMathPara>
                              </w:p>
                            </w:txbxContent>
                          </wps:txbx>
                          <wps:bodyPr wrap="square" rtlCol="0">
                            <a:noAutofit/>
                          </wps:bodyPr>
                        </wps:wsp>
                        <wps:wsp>
                          <wps:cNvPr id="150336029" name="Straight Connector 150336029"/>
                          <wps:cNvCnPr/>
                          <wps:spPr>
                            <a:xfrm>
                              <a:off x="4468157" y="-2861197"/>
                              <a:ext cx="0" cy="1427605"/>
                            </a:xfrm>
                            <a:prstGeom prst="line">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7485415" name="TextBox 36"/>
                          <wps:cNvSpPr txBox="1"/>
                          <wps:spPr>
                            <a:xfrm>
                              <a:off x="3449862" y="-4073850"/>
                              <a:ext cx="1793822" cy="1013655"/>
                            </a:xfrm>
                            <a:prstGeom prst="rect">
                              <a:avLst/>
                            </a:prstGeom>
                            <a:noFill/>
                          </wps:spPr>
                          <wps:txbx>
                            <w:txbxContent>
                              <w:p w14:paraId="3C0D0276" w14:textId="05BAF16F" w:rsidR="00583A0E" w:rsidRPr="000A5C92" w:rsidRDefault="006B3CD0" w:rsidP="00583A0E">
                                <w:pPr>
                                  <w:spacing w:after="0"/>
                                  <w:jc w:val="center"/>
                                  <w:rPr>
                                    <w:rFonts w:asciiTheme="minorHAnsi" w:eastAsiaTheme="minorEastAsia" w:hAnsiTheme="minorHAnsi"/>
                                  </w:rPr>
                                </w:pPr>
                                <m:oMathPara>
                                  <m:oMath>
                                    <m:r>
                                      <m:rPr>
                                        <m:nor/>
                                      </m:rPr>
                                      <w:rPr>
                                        <w:rFonts w:ascii="Cambria Math" w:eastAsia="Cambria Math" w:hAnsi="Cambria Math"/>
                                      </w:rPr>
                                      <m:t xml:space="preserve">subband phase </m:t>
                                    </m:r>
                                  </m:oMath>
                                </m:oMathPara>
                              </w:p>
                              <w:p w14:paraId="386B561B" w14:textId="77777777" w:rsidR="00583A0E" w:rsidRDefault="00583A0E" w:rsidP="00583A0E">
                                <w:pPr>
                                  <w:spacing w:after="0"/>
                                  <w:jc w:val="center"/>
                                  <w:rPr>
                                    <w:rFonts w:ascii="Cambria Math" w:eastAsia="Cambria Math" w:hAnsi="Cambria Math"/>
                                  </w:rPr>
                                </w:pPr>
                                <m:oMathPara>
                                  <m:oMath>
                                    <m:r>
                                      <m:rPr>
                                        <m:nor/>
                                      </m:rPr>
                                      <w:rPr>
                                        <w:rFonts w:ascii="Cambria Math" w:eastAsia="Cambria Math" w:hAnsi="Cambria Math"/>
                                      </w:rPr>
                                      <m:t>feedback by UE</m:t>
                                    </m:r>
                                  </m:oMath>
                                </m:oMathPara>
                              </w:p>
                            </w:txbxContent>
                          </wps:txbx>
                          <wps:bodyPr wrap="square" rtlCol="0">
                            <a:noAutofit/>
                          </wps:bodyPr>
                        </wps:wsp>
                        <wps:wsp>
                          <wps:cNvPr id="1060937709" name="Straight Connector 1060937709"/>
                          <wps:cNvCnPr/>
                          <wps:spPr>
                            <a:xfrm>
                              <a:off x="6884353" y="-2322980"/>
                              <a:ext cx="0" cy="852999"/>
                            </a:xfrm>
                            <a:prstGeom prst="line">
                              <a:avLst/>
                            </a:prstGeom>
                            <a:ln>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65141126" name="TextBox 36"/>
                          <wps:cNvSpPr txBox="1"/>
                          <wps:spPr>
                            <a:xfrm>
                              <a:off x="5442452" y="-4276817"/>
                              <a:ext cx="2728989" cy="1839737"/>
                            </a:xfrm>
                            <a:prstGeom prst="rect">
                              <a:avLst/>
                            </a:prstGeom>
                            <a:noFill/>
                          </wps:spPr>
                          <wps:txbx>
                            <w:txbxContent>
                              <w:p w14:paraId="08D30E12" w14:textId="2EFE3368" w:rsidR="00583A0E" w:rsidRPr="00890F19" w:rsidRDefault="008D5AE5" w:rsidP="00583A0E">
                                <w:pPr>
                                  <w:spacing w:after="0"/>
                                  <w:jc w:val="center"/>
                                  <w:rPr>
                                    <w:rFonts w:asciiTheme="minorHAnsi" w:eastAsiaTheme="minorEastAsia" w:hAnsiTheme="minorHAnsi"/>
                                  </w:rPr>
                                </w:pPr>
                                <m:oMathPara>
                                  <m:oMath>
                                    <m:r>
                                      <m:rPr>
                                        <m:nor/>
                                      </m:rPr>
                                      <w:rPr>
                                        <w:rFonts w:ascii="Cambria Math" w:eastAsia="Cambria Math" w:hAnsi="Cambria Math"/>
                                      </w:rPr>
                                      <m:t>NW estimates DL channel</m:t>
                                    </m:r>
                                  </m:oMath>
                                </m:oMathPara>
                              </w:p>
                              <w:p w14:paraId="23CF8E39" w14:textId="77777777" w:rsidR="00583A0E" w:rsidRPr="00890F19" w:rsidRDefault="00583A0E" w:rsidP="00583A0E">
                                <w:pPr>
                                  <w:spacing w:after="0"/>
                                  <w:jc w:val="center"/>
                                  <w:rPr>
                                    <w:rFonts w:asciiTheme="minorHAnsi" w:eastAsiaTheme="minorEastAsia" w:hAnsiTheme="minorHAnsi"/>
                                  </w:rPr>
                                </w:pPr>
                                <m:oMathPara>
                                  <m:oMath>
                                    <m:r>
                                      <m:rPr>
                                        <m:nor/>
                                      </m:rPr>
                                      <w:rPr>
                                        <w:rFonts w:ascii="Cambria Math" w:eastAsia="Cambria Math" w:hAnsi="Cambria Math"/>
                                      </w:rPr>
                                      <m:t>based on UL channel</m:t>
                                    </m:r>
                                  </m:oMath>
                                </m:oMathPara>
                              </w:p>
                              <w:p w14:paraId="6C8FF7B2" w14:textId="47C06B02" w:rsidR="00583A0E" w:rsidRPr="00890F19" w:rsidRDefault="00583A0E" w:rsidP="00583A0E">
                                <w:pPr>
                                  <w:spacing w:after="0"/>
                                  <w:jc w:val="center"/>
                                  <w:rPr>
                                    <w:rFonts w:asciiTheme="minorHAnsi" w:eastAsiaTheme="minorEastAsia" w:hAnsiTheme="minorHAnsi"/>
                                  </w:rPr>
                                </w:pPr>
                                <m:oMathPara>
                                  <m:oMath>
                                    <m:r>
                                      <m:rPr>
                                        <m:nor/>
                                      </m:rPr>
                                      <w:rPr>
                                        <w:rFonts w:ascii="Cambria Math" w:eastAsia="Cambria Math" w:hAnsi="Cambria Math"/>
                                      </w:rPr>
                                      <m:t>estimation and phase</m:t>
                                    </m:r>
                                  </m:oMath>
                                </m:oMathPara>
                              </w:p>
                              <w:p w14:paraId="6A1E6371" w14:textId="3BD6002C" w:rsidR="00583A0E" w:rsidRPr="00890F19" w:rsidRDefault="00583A0E" w:rsidP="00583A0E">
                                <w:pPr>
                                  <w:spacing w:after="0"/>
                                  <w:jc w:val="center"/>
                                  <w:rPr>
                                    <w:rFonts w:asciiTheme="minorHAnsi" w:eastAsiaTheme="minorEastAsia" w:hAnsiTheme="minorHAnsi"/>
                                  </w:rPr>
                                </w:pPr>
                                <m:oMathPara>
                                  <m:oMath>
                                    <m:r>
                                      <m:rPr>
                                        <m:nor/>
                                      </m:rPr>
                                      <w:rPr>
                                        <w:rFonts w:ascii="Cambria Math" w:eastAsia="Cambria Math" w:hAnsi="Cambria Math"/>
                                      </w:rPr>
                                      <m:t>offsets feedback and</m:t>
                                    </m:r>
                                  </m:oMath>
                                </m:oMathPara>
                              </w:p>
                              <w:p w14:paraId="2AD9E8F4" w14:textId="2709C9AD" w:rsidR="00583A0E" w:rsidRPr="00F345F0" w:rsidRDefault="00583A0E" w:rsidP="00583A0E">
                                <w:pPr>
                                  <w:spacing w:after="0"/>
                                  <w:jc w:val="center"/>
                                  <w:rPr>
                                    <w:rFonts w:asciiTheme="minorHAnsi" w:eastAsiaTheme="minorEastAsia" w:hAnsiTheme="minorHAnsi"/>
                                  </w:rPr>
                                </w:pPr>
                                <w:r>
                                  <w:rPr>
                                    <w:rFonts w:asciiTheme="minorHAnsi" w:eastAsiaTheme="minorEastAsia" w:hAnsiTheme="minorHAnsi"/>
                                  </w:rPr>
                                  <w:t>compute CJT precoder</w:t>
                                </w:r>
                                <w:r w:rsidR="00C93670">
                                  <w:rPr>
                                    <w:rFonts w:asciiTheme="minorHAnsi" w:eastAsiaTheme="minorEastAsia" w:hAnsiTheme="minorHAnsi"/>
                                  </w:rPr>
                                  <w:t xml:space="preserve"> based on the estimated DL channel</w:t>
                                </w:r>
                              </w:p>
                            </w:txbxContent>
                          </wps:txbx>
                          <wps:bodyPr wrap="square" rtlCol="0">
                            <a:noAutofit/>
                          </wps:bodyPr>
                        </wps:wsp>
                        <wps:wsp>
                          <wps:cNvPr id="1626421023" name="TextBox 7"/>
                          <wps:cNvSpPr txBox="1"/>
                          <wps:spPr>
                            <a:xfrm>
                              <a:off x="2328087" y="-1352818"/>
                              <a:ext cx="781577" cy="499531"/>
                            </a:xfrm>
                            <a:prstGeom prst="rect">
                              <a:avLst/>
                            </a:prstGeom>
                            <a:noFill/>
                          </wps:spPr>
                          <wps:txbx>
                            <w:txbxContent>
                              <w:p w14:paraId="04CA98A2" w14:textId="77777777" w:rsidR="00583A0E" w:rsidRPr="00B36F49" w:rsidRDefault="00850CB6" w:rsidP="00583A0E">
                                <w:pPr>
                                  <w:rPr>
                                    <w:sz w:val="24"/>
                                    <w:szCs w:val="24"/>
                                  </w:rPr>
                                </w:pPr>
                                <m:oMathPara>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oMath>
                                </m:oMathPara>
                              </w:p>
                            </w:txbxContent>
                          </wps:txbx>
                          <wps:bodyPr wrap="none" rtlCol="0">
                            <a:noAutofit/>
                          </wps:bodyPr>
                        </wps:wsp>
                        <wps:wsp>
                          <wps:cNvPr id="1046496117" name="TextBox 7"/>
                          <wps:cNvSpPr txBox="1"/>
                          <wps:spPr>
                            <a:xfrm>
                              <a:off x="6555944" y="-1433591"/>
                              <a:ext cx="785150" cy="499531"/>
                            </a:xfrm>
                            <a:prstGeom prst="rect">
                              <a:avLst/>
                            </a:prstGeom>
                            <a:noFill/>
                          </wps:spPr>
                          <wps:txbx>
                            <w:txbxContent>
                              <w:p w14:paraId="6B4E36F8" w14:textId="77777777" w:rsidR="00583A0E" w:rsidRPr="00B36F49" w:rsidRDefault="00850CB6" w:rsidP="00583A0E">
                                <w:pPr>
                                  <w:rPr>
                                    <w:sz w:val="24"/>
                                    <w:szCs w:val="24"/>
                                  </w:rPr>
                                </w:pPr>
                                <m:oMathPara>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oMath>
                                </m:oMathPara>
                              </w:p>
                            </w:txbxContent>
                          </wps:txbx>
                          <wps:bodyPr wrap="none" rtlCol="0">
                            <a:noAutofit/>
                          </wps:bodyPr>
                        </wps:wsp>
                        <wps:wsp>
                          <wps:cNvPr id="205371706" name="TextBox 36"/>
                          <wps:cNvSpPr txBox="1"/>
                          <wps:spPr>
                            <a:xfrm>
                              <a:off x="7889001" y="-1758046"/>
                              <a:ext cx="808230" cy="625255"/>
                            </a:xfrm>
                            <a:prstGeom prst="rect">
                              <a:avLst/>
                            </a:prstGeom>
                            <a:noFill/>
                          </wps:spPr>
                          <wps:txbx>
                            <w:txbxContent>
                              <w:p w14:paraId="329FCA2C" w14:textId="77777777" w:rsidR="00583A0E" w:rsidRDefault="00583A0E" w:rsidP="00583A0E">
                                <w:pPr>
                                  <w:rPr>
                                    <w:rFonts w:ascii="Cambria Math" w:eastAsia="Cambria Math" w:hAnsi="Cambria Math"/>
                                    <w:sz w:val="24"/>
                                    <w:szCs w:val="24"/>
                                  </w:rPr>
                                </w:pPr>
                                <m:oMathPara>
                                  <m:oMathParaPr>
                                    <m:jc m:val="centerGroup"/>
                                  </m:oMathParaPr>
                                  <m:oMath>
                                    <m:r>
                                      <m:rPr>
                                        <m:nor/>
                                      </m:rPr>
                                      <w:rPr>
                                        <w:rFonts w:ascii="Cambria Math" w:eastAsia="Cambria Math" w:hAnsi="Cambria Math"/>
                                      </w:rPr>
                                      <m:t>time </m:t>
                                    </m:r>
                                  </m:oMath>
                                </m:oMathPara>
                              </w:p>
                            </w:txbxContent>
                          </wps:txbx>
                          <wps:bodyPr wrap="square" rtlCol="0">
                            <a:noAutofit/>
                          </wps:bodyPr>
                        </wps:wsp>
                        <wps:wsp>
                          <wps:cNvPr id="1669331955" name="TextBox 36"/>
                          <wps:cNvSpPr txBox="1"/>
                          <wps:spPr>
                            <a:xfrm>
                              <a:off x="2747425" y="-2408968"/>
                              <a:ext cx="803015" cy="493918"/>
                            </a:xfrm>
                            <a:prstGeom prst="rect">
                              <a:avLst/>
                            </a:prstGeom>
                            <a:noFill/>
                          </wps:spPr>
                          <wps:txbx>
                            <w:txbxContent>
                              <w:p w14:paraId="371BBA0D" w14:textId="77777777" w:rsidR="00583A0E" w:rsidRDefault="00583A0E" w:rsidP="00583A0E">
                                <w:pPr>
                                  <w:spacing w:after="0"/>
                                  <w:rPr>
                                    <w:rFonts w:ascii="Cambria Math" w:eastAsia="Cambria Math" w:hAnsi="Cambria Math"/>
                                    <w:sz w:val="24"/>
                                    <w:szCs w:val="24"/>
                                  </w:rPr>
                                </w:pPr>
                                <m:oMathPara>
                                  <m:oMathParaPr>
                                    <m:jc m:val="centerGroup"/>
                                  </m:oMathParaPr>
                                  <m:oMath>
                                    <m:r>
                                      <m:rPr>
                                        <m:nor/>
                                      </m:rPr>
                                      <w:rPr>
                                        <w:rFonts w:ascii="Cambria Math" w:eastAsia="Cambria Math" w:hAnsi="Cambria Math"/>
                                      </w:rPr>
                                      <m:t>CSI-RS </m:t>
                                    </m:r>
                                  </m:oMath>
                                </m:oMathPara>
                              </w:p>
                              <w:p w14:paraId="3DBD43D0" w14:textId="77777777" w:rsidR="00583A0E" w:rsidRDefault="00583A0E" w:rsidP="00583A0E">
                                <w:pPr>
                                  <w:spacing w:after="0"/>
                                  <w:rPr>
                                    <w:rFonts w:ascii="Cambria Math" w:eastAsia="Cambria Math" w:hAnsi="Cambria Math"/>
                                    <w:sz w:val="24"/>
                                    <w:szCs w:val="24"/>
                                  </w:rPr>
                                </w:pPr>
                              </w:p>
                            </w:txbxContent>
                          </wps:txbx>
                          <wps:bodyPr wrap="none" rtlCol="0">
                            <a:noAutofit/>
                          </wps:bodyPr>
                        </wps:wsp>
                        <wps:wsp>
                          <wps:cNvPr id="286050790" name="TextBox 36"/>
                          <wps:cNvSpPr txBox="1"/>
                          <wps:spPr>
                            <a:xfrm>
                              <a:off x="381863" y="-4152090"/>
                              <a:ext cx="1686947" cy="1091895"/>
                            </a:xfrm>
                            <a:prstGeom prst="rect">
                              <a:avLst/>
                            </a:prstGeom>
                            <a:noFill/>
                          </wps:spPr>
                          <wps:txbx>
                            <w:txbxContent>
                              <w:p w14:paraId="339270F8" w14:textId="77777777" w:rsidR="00583A0E" w:rsidRPr="00CE1C4F" w:rsidRDefault="00583A0E" w:rsidP="00583A0E">
                                <w:pPr>
                                  <w:spacing w:after="0"/>
                                  <w:rPr>
                                    <w:rFonts w:asciiTheme="minorHAnsi" w:eastAsiaTheme="minorEastAsia" w:hAnsiTheme="minorHAnsi"/>
                                  </w:rPr>
                                </w:pPr>
                                <m:oMathPara>
                                  <m:oMathParaPr>
                                    <m:jc m:val="centerGroup"/>
                                  </m:oMathParaPr>
                                  <m:oMath>
                                    <m:r>
                                      <m:rPr>
                                        <m:nor/>
                                      </m:rPr>
                                      <w:rPr>
                                        <w:rFonts w:ascii="Cambria Math" w:eastAsia="Cambria Math" w:hAnsi="Cambria Math"/>
                                      </w:rPr>
                                      <m:t xml:space="preserve">UL channel </m:t>
                                    </m:r>
                                  </m:oMath>
                                </m:oMathPara>
                              </w:p>
                              <w:p w14:paraId="1404BC07" w14:textId="77777777" w:rsidR="00583A0E" w:rsidRPr="00D4680D" w:rsidRDefault="00583A0E" w:rsidP="00583A0E">
                                <w:pPr>
                                  <w:spacing w:after="0"/>
                                  <w:rPr>
                                    <w:rFonts w:asciiTheme="minorHAnsi" w:eastAsiaTheme="minorEastAsia" w:hAnsiTheme="minorHAnsi"/>
                                  </w:rPr>
                                </w:pPr>
                                <m:oMathPara>
                                  <m:oMathParaPr>
                                    <m:jc m:val="centerGroup"/>
                                  </m:oMathParaPr>
                                  <m:oMath>
                                    <m:r>
                                      <m:rPr>
                                        <m:nor/>
                                      </m:rPr>
                                      <w:rPr>
                                        <w:rFonts w:ascii="Cambria Math" w:eastAsia="Cambria Math" w:hAnsi="Cambria Math"/>
                                      </w:rPr>
                                      <m:t xml:space="preserve">estimation </m:t>
                                    </m:r>
                                  </m:oMath>
                                </m:oMathPara>
                              </w:p>
                              <w:p w14:paraId="14AE1B88" w14:textId="77777777" w:rsidR="00583A0E" w:rsidRDefault="00583A0E" w:rsidP="00583A0E">
                                <w:pPr>
                                  <w:spacing w:after="0"/>
                                  <w:rPr>
                                    <w:rFonts w:ascii="Cambria Math" w:eastAsia="Cambria Math" w:hAnsi="Cambria Math"/>
                                    <w:sz w:val="24"/>
                                    <w:szCs w:val="24"/>
                                  </w:rPr>
                                </w:pPr>
                                <m:oMathPara>
                                  <m:oMathParaPr>
                                    <m:jc m:val="centerGroup"/>
                                  </m:oMathParaPr>
                                  <m:oMath>
                                    <m:r>
                                      <m:rPr>
                                        <m:nor/>
                                      </m:rPr>
                                      <w:rPr>
                                        <w:rFonts w:ascii="Cambria Math" w:eastAsia="Cambria Math" w:hAnsi="Cambria Math"/>
                                      </w:rPr>
                                      <m:t>at each TRP</m:t>
                                    </m:r>
                                  </m:oMath>
                                </m:oMathPara>
                              </w:p>
                            </w:txbxContent>
                          </wps:txbx>
                          <wps:bodyPr wrap="square" rtlCol="0">
                            <a:noAutofit/>
                          </wps:bodyPr>
                        </wps:wsp>
                        <wps:wsp>
                          <wps:cNvPr id="210682917" name="TextBox 7"/>
                          <wps:cNvSpPr txBox="1"/>
                          <wps:spPr>
                            <a:xfrm>
                              <a:off x="4109444" y="-1352818"/>
                              <a:ext cx="785150" cy="499531"/>
                            </a:xfrm>
                            <a:prstGeom prst="rect">
                              <a:avLst/>
                            </a:prstGeom>
                            <a:noFill/>
                          </wps:spPr>
                          <wps:txbx>
                            <w:txbxContent>
                              <w:p w14:paraId="4D064D2B" w14:textId="77777777" w:rsidR="00583A0E" w:rsidRPr="00B36F49" w:rsidRDefault="00850CB6" w:rsidP="00583A0E">
                                <w:pPr>
                                  <w:rPr>
                                    <w:sz w:val="24"/>
                                    <w:szCs w:val="24"/>
                                  </w:rPr>
                                </w:pPr>
                                <m:oMathPara>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oMath>
                                </m:oMathPara>
                              </w:p>
                            </w:txbxContent>
                          </wps:txbx>
                          <wps:bodyPr wrap="none" rtlCol="0">
                            <a:noAutofit/>
                          </wps:bodyPr>
                        </wps:wsp>
                      </wpg:wgp>
                    </wpc:wpc>
                  </a:graphicData>
                </a:graphic>
              </wp:inline>
            </w:drawing>
          </mc:Choice>
          <mc:Fallback>
            <w:pict>
              <v:group w14:anchorId="31ED4766" id="Canvas 1149382873" o:spid="_x0000_s1061" editas="canvas" style="width:471.35pt;height:167.55pt;mso-position-horizontal-relative:char;mso-position-vertical-relative:line" coordsize="59861,21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13nBAYAAOAiAAAOAAAAZHJzL2Uyb0RvYy54bWzsWtlu2zgUfR9g/kHQe2vuIo06RSddXgYz&#10;xaTzAYos2wJkUSMpsfP3c0gtjrcUSZw0AfJiW/IldXmXcw8v9eHjepkH12lVZ7aYhPQ9CYO0SOw0&#10;K+aT8N8fX9/pMKibuJjGuS3SSXiT1uHHs99/+7AqxymzC5tP0yrAJEU9XpWTcNE05Xg0qpNFuozr&#10;97ZMC/w5s9UybnBZzUfTKl5h9mU+YoSo0cpW07KySVrXuPu5/TM88/PPZmnS/D2b1WkT5JMQujX+&#10;s/Kfl+5zdPYhHs+ruFxkSadG/AAtlnFW4KHDVJ/jJg6uqmxvqmWWVLa2s+Z9YpcjO5tlSerXgNVQ&#10;srOa87i4jmu/mATW6RXErxPOezl3etc2z6Zfszx3F2VVN+d5FVzHsNpqkTWps9NoS2oELcZurPte&#10;wY+pG5kXe5N5V6bDdHGSpEVDD0zYjvbzdvOtyvl4NS+H8EBI7cTHvcz5rbJXpbfmfJz8df29CrLp&#10;JBRcU0UNDYMiXiJCvVQw3MXCnRqQ/1aVF+X3qrsxb6/cctezaum+4c1g7SaUKgxukA2acaHaEEvX&#10;TZDgT2koFVSGQeIEDFeKyVYiWSBS3XjooxX3M7wTLFKaRr3El24WzankCqnlZuGCccl9KMNFrTKw&#10;4hxh7RV2C0By1Rs71o+z48UiLlNvx/qWHZmBooZR0RvyoqnibL5ogk9VZVfBuS0KpKOtgo2kt6Wf&#10;5LzoLFuPaxj5gFkp04JHcBOW/I4KzqVh27ZVAuZWUWuVbXu0Mf0ttcvABfckrDvlBq0oFhSP4+s/&#10;66aNdSfnBrjbbVg3cZZ/KaZBc1MiTpoqi4t53qeGE4HVe/X9r+amz4p/0hmCDc5tH3NnTuQFpN1T&#10;Z0jHYSDx+t05sJN3Q1MPffcZPIzwT7ZFMwxeZoWtDj29WfdpPGvlewu063YmuLTTG+9YbxrE4DMF&#10;I+VCSyQaZ3vROHg8uCX04EBEUFKudgIRhcant8te4tN7SMy9QMyzwuXST0JvkcbTA6EXrCbhMp2G&#10;QZ6i+rpfWEg83g7UAoU3PCgJrd7C1uVam7i/PmyFYNJEnJk+an+gbvxh14GvAC6hUIdcEQqaNW47&#10;OOki9xhoEqWVASR60OSSobZsg6YgUrIOM4Uxkvc53Ve1Hgc74KyA4XfFa2Edi3AQug2Gzfpy7est&#10;HXRuwSFYgX1NwjZKqyY/t56quTgu7Kerxs4yj8gbOOnmfj40MUZHVCmOgttyhN4t3Ff3h/iF0Uho&#10;lErnF8a5hpu2/SK1JAo8wgGJMCwy/v/jOPJ4v3gQ21j5FfhFgmAxIxXoVOuXgXJsQH4jcx+MZ5rA&#10;4R3ZYFpRiiTy2NoTuafG+OOovYvvAxF5w/hhl/GCqQmjTAnNKHDwZGhiiNQR0MmhiaBGMiG2o5VK&#10;JiUH3nhewkykpI/np8QT7lTYw5P6v6u4Ah95mUhPJeFckU0BPoAoG5n7IIoQ2MjB6C3i/wpEuRsn&#10;dlHlOP68sUa/OeoZzq9njQZUQvqmwonYCRfCaGxqWjwhEQcX2cGTyHDNIOHxhGALJH+yz3k8P/GQ&#10;9trwhChieBSRgdEfApSN0H0QRWk0RGTXKAIRQltlx0sdR9GSGWOcA4/D/UO2occhYhdM7oaeN0B5&#10;YYACRo3eCXjKyRiKxM5WyB5Rbjc1ez7NIqaNRpp4RNEc2+AnZygesl4boijQR0YJQ+Jvw/1DewSA&#10;Dk30XT2CyDGXZ+0RDPvqV9MjoEQoYbBRhJ1O4xeUVGlA5H0VbhvevnWC7m53DBChx4nK3PUInqN3&#10;M8TYq/ELIxKnBhE5HZZFWhtC+oOISGp4fpsdIZ0YDmS8X3C+g63X3cX38dzIN/VeHZIpwzl2q0P7&#10;5tFtNRaJCC3UbpMliDY4JAPv2aSMJpz0x2/CcNO2Q4/zose7xhOvPde85HYn+l1EksgggreR7MHt&#10;zq0jTfQiCObecgt1bWrRlRhK4Bbz1DnDvAp7jnnZ/QkUfqWZOV2RETC2GIrMoQOCZy8y7KQHBDiG&#10;8C8R+O26f4vCb4O6Vz7cexq3r73U5sWUs/8BAAD//wMAUEsDBBQABgAIAAAAIQApokhe3wAAAAUB&#10;AAAPAAAAZHJzL2Rvd25yZXYueG1sTI/BTsMwEETvSPyDtUjcqNM0tCXEqSokqgoOQInE1Y23iVV7&#10;HcVuE/h6DBe4rDSa0czbYjVaw87Ye+1IwHSSAEOqndLUCKjeH2+WwHyQpKRxhAI+0cOqvLwoZK7c&#10;QG943oWGxRLyuRTQhtDlnPu6RSv9xHVI0Tu43soQZd9w1cshllvD0ySZcys1xYVWdvjQYn3cnayA&#10;LD2Y5etm/vy1rarh6SPTi+RFC3F9Na7vgQUcw18YfvAjOpSRae9OpDwzAuIj4fdG7y5LF8D2Amaz&#10;2ynwsuD/6ctvAAAA//8DAFBLAQItABQABgAIAAAAIQC2gziS/gAAAOEBAAATAAAAAAAAAAAAAAAA&#10;AAAAAABbQ29udGVudF9UeXBlc10ueG1sUEsBAi0AFAAGAAgAAAAhADj9If/WAAAAlAEAAAsAAAAA&#10;AAAAAAAAAAAALwEAAF9yZWxzLy5yZWxzUEsBAi0AFAAGAAgAAAAhAPzzXecEBgAA4CIAAA4AAAAA&#10;AAAAAAAAAAAALgIAAGRycy9lMm9Eb2MueG1sUEsBAi0AFAAGAAgAAAAhACmiSF7fAAAABQEAAA8A&#10;AAAAAAAAAAAAAAAAXggAAGRycy9kb3ducmV2LnhtbFBLBQYAAAAABAAEAPMAAABqCQAAAAA=&#10;">
                <v:shape id="_x0000_s1062" type="#_x0000_t75" style="position:absolute;width:59861;height:21272;visibility:visible;mso-wrap-style:square" filled="t" stroked="t" strokecolor="#4472c4 [3204]">
                  <v:fill o:detectmouseclick="t"/>
                  <v:path o:connecttype="none"/>
                </v:shape>
                <v:group id="Group 43816191" o:spid="_x0000_s1063" style="position:absolute;left:43;top:1823;width:59114;height:19366" coordorigin="3818,-42768" coordsize="83153,34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5LiygAAAOEAAAAPAAAAZHJzL2Rvd25yZXYueG1sRI9Pa8JA&#10;FMTvBb/D8oTe6mZrK5q6ikgVD1LwD0hvj+wzCWbfhuw2id++KxR6HGbmN8x82dtKtNT40rEGNUpA&#10;EGfOlJxrOJ82L1MQPiAbrByThjt5WC4GT3NMjev4QO0x5CJC2KeooQihTqX0WUEW/cjVxNG7usZi&#10;iLLJpWmwi3BbydckmUiLJceFAmtaF5Tdjj9Ww7bDbjVWn+3+dl3fv0/vX5e9Iq2fh/3qA0SgPvyH&#10;/9o7o+FtPFUTNVPweBTfgFz8AgAA//8DAFBLAQItABQABgAIAAAAIQDb4fbL7gAAAIUBAAATAAAA&#10;AAAAAAAAAAAAAAAAAABbQ29udGVudF9UeXBlc10ueG1sUEsBAi0AFAAGAAgAAAAhAFr0LFu/AAAA&#10;FQEAAAsAAAAAAAAAAAAAAAAAHwEAAF9yZWxzLy5yZWxzUEsBAi0AFAAGAAgAAAAhAH1LkuLKAAAA&#10;4QAAAA8AAAAAAAAAAAAAAAAABwIAAGRycy9kb3ducmV2LnhtbFBLBQYAAAAAAwADALcAAAD+AgAA&#10;AAA=&#10;">
                  <v:shape id="Straight Arrow Connector 298179214" o:spid="_x0000_s1064" type="#_x0000_t32" style="position:absolute;left:12843;top:-14335;width:643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DM0yAAAAOIAAAAPAAAAZHJzL2Rvd25yZXYueG1sRI9PS8NA&#10;EMXvgt9hGcFLsZuEqE3stoggejVW8Thkx2xodjZkxzb99q4g9Ph4f3689Xb2gzrQFPvABvJlBoq4&#10;DbbnzsDu/flmBSoKssUhMBk4UYTt5vJijbUNR36jQyOdSiMcazTgRMZa69g68hiXYSRO3neYPEqS&#10;U6fthMc07gddZNmd9thzIjgc6clRu29+fOLSrlg0t4uq3L/gx9enk1OZizHXV/PjAyihWc7h//ar&#10;NVBUq/y+KvIS/i6lO6A3vwAAAP//AwBQSwECLQAUAAYACAAAACEA2+H2y+4AAACFAQAAEwAAAAAA&#10;AAAAAAAAAAAAAAAAW0NvbnRlbnRfVHlwZXNdLnhtbFBLAQItABQABgAIAAAAIQBa9CxbvwAAABUB&#10;AAALAAAAAAAAAAAAAAAAAB8BAABfcmVscy8ucmVsc1BLAQItABQABgAIAAAAIQC0KDM0yAAAAOIA&#10;AAAPAAAAAAAAAAAAAAAAAAcCAABkcnMvZG93bnJldi54bWxQSwUGAAAAAAMAAwC3AAAA/AIAAAAA&#10;" strokecolor="#4472c4 [3204]" strokeweight=".5pt">
                    <v:stroke endarrow="block" joinstyle="miter"/>
                  </v:shape>
                  <v:line id="Straight Connector 1348514132" o:spid="_x0000_s1065" style="position:absolute;visibility:visible;mso-wrap-style:square" from="12843,-28413" to="12843,-14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ChTzQAAAOMAAAAPAAAAZHJzL2Rvd25yZXYueG1sRI9bSwMx&#10;EIXfBf9DGMEXsdlLb6xNS1WEPrW4Ftq+DZtxs7iZLJvYrv++EQQfZ875zpxZrAbbijP1vnGsIB0l&#10;IIgrpxuuFew/3h7nIHxA1tg6JgU/5GG1vL1ZYKHdhd/pXIZaxBD2BSowIXSFlL4yZNGPXEcctU/X&#10;Wwxx7Gupe7zEcNvKLEmm0mLD8YLBjl4MVV/lt401ZseHcvJ82OrtPs/WJ7NLXqc7pe7vhvUTiEBD&#10;+Df/0RsduXw8n6TjNM/g96e4ALm8AgAA//8DAFBLAQItABQABgAIAAAAIQDb4fbL7gAAAIUBAAAT&#10;AAAAAAAAAAAAAAAAAAAAAABbQ29udGVudF9UeXBlc10ueG1sUEsBAi0AFAAGAAgAAAAhAFr0LFu/&#10;AAAAFQEAAAsAAAAAAAAAAAAAAAAAHwEAAF9yZWxzLy5yZWxzUEsBAi0AFAAGAAgAAAAhAHZYKFPN&#10;AAAA4wAAAA8AAAAAAAAAAAAAAAAABwIAAGRycy9kb3ducmV2LnhtbFBLBQYAAAAAAwADALcAAAAB&#10;AwAAAAA=&#10;" strokecolor="#4472c4 [3204]" strokeweight=".5pt">
                    <v:stroke startarrow="block" joinstyle="miter"/>
                  </v:line>
                  <v:shape id="TextBox 7" o:spid="_x0000_s1066" type="#_x0000_t202" style="position:absolute;left:10686;top:-13528;width:4056;height:49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zUgzQAAAOIAAAAPAAAAZHJzL2Rvd25yZXYueG1sRI9BSwMx&#10;FITvBf9DeIKX0mabtmrXpkUURbC0WD14fG6eu6ublyWJ29VfbwqCx2FmvmGW6942oiMfascaJuMM&#10;BHHhTM2lhpfnu9EliBCRDTaOScM3BVivTgZLzI078BN1+1iKBOGQo4YqxjaXMhQVWQxj1xIn7915&#10;izFJX0rj8ZDgtpEqy86lxZrTQoUt3VRUfO6/rIafnd84pTb3k7fXad3F2+HH9nGr9dlpf30FIlIf&#10;/8N/7QejYTZT88XFVC3geCndAbn6BQAA//8DAFBLAQItABQABgAIAAAAIQDb4fbL7gAAAIUBAAAT&#10;AAAAAAAAAAAAAAAAAAAAAABbQ29udGVudF9UeXBlc10ueG1sUEsBAi0AFAAGAAgAAAAhAFr0LFu/&#10;AAAAFQEAAAsAAAAAAAAAAAAAAAAAHwEAAF9yZWxzLy5yZWxzUEsBAi0AFAAGAAgAAAAhAPVfNSDN&#10;AAAA4gAAAA8AAAAAAAAAAAAAAAAABwIAAGRycy9kb3ducmV2LnhtbFBLBQYAAAAAAwADALcAAAAB&#10;AwAAAAA=&#10;" filled="f" stroked="f">
                    <v:textbox>
                      <w:txbxContent>
                        <w:p w14:paraId="3F62CC62" w14:textId="77777777" w:rsidR="00583A0E" w:rsidRPr="00B36F49" w:rsidRDefault="00850CB6" w:rsidP="00583A0E">
                          <w:pPr>
                            <w:rPr>
                              <w:sz w:val="24"/>
                              <w:szCs w:val="24"/>
                            </w:rPr>
                          </w:pPr>
                          <m:oMathPara>
                            <m:oMath>
                              <m:sSub>
                                <m:sSubPr>
                                  <m:ctrlPr>
                                    <w:rPr>
                                      <w:rFonts w:ascii="Cambria Math" w:hAnsi="Cambria Math"/>
                                      <w:i/>
                                    </w:rPr>
                                  </m:ctrlPr>
                                </m:sSubPr>
                                <m:e>
                                  <m:r>
                                    <w:rPr>
                                      <w:rFonts w:ascii="Cambria Math" w:hAnsi="Cambria Math"/>
                                    </w:rPr>
                                    <m:t>t</m:t>
                                  </m:r>
                                </m:e>
                                <m:sub>
                                  <m:r>
                                    <w:rPr>
                                      <w:rFonts w:ascii="Cambria Math" w:hAnsi="Cambria Math"/>
                                    </w:rPr>
                                    <m:t>0</m:t>
                                  </m:r>
                                </m:sub>
                              </m:sSub>
                            </m:oMath>
                          </m:oMathPara>
                        </w:p>
                      </w:txbxContent>
                    </v:textbox>
                  </v:shape>
                  <v:shape id="TextBox 36" o:spid="_x0000_s1067" type="#_x0000_t202" style="position:absolute;left:12174;top:-23386;width:5851;height:49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45vygAAAOIAAAAPAAAAZHJzL2Rvd25yZXYueG1sRE/PS8Mw&#10;FL4L/g/hCbsMl7aDutVlY2wowsbE6cHjs3m23ZqXksSu+tebg+Dx4/u9WA2mFT0531hWkE4SEMSl&#10;1Q1XCt5eH25nIHxA1thaJgXf5GG1vL5aYKHthV+oP4ZKxBD2BSqoQ+gKKX1Zk0E/sR1x5D6tMxgi&#10;dJXUDi8x3LQyS5JcGmw4NtTY0aam8nz8Mgp+nt3eZtn+Mf14nzZ92I5Ph91BqdHNsL4HEWgI/+I/&#10;95NWMJ/P7tI8n8bN8VK8A3L5CwAA//8DAFBLAQItABQABgAIAAAAIQDb4fbL7gAAAIUBAAATAAAA&#10;AAAAAAAAAAAAAAAAAABbQ29udGVudF9UeXBlc10ueG1sUEsBAi0AFAAGAAgAAAAhAFr0LFu/AAAA&#10;FQEAAAsAAAAAAAAAAAAAAAAAHwEAAF9yZWxzLy5yZWxzUEsBAi0AFAAGAAgAAAAhAA8jjm/KAAAA&#10;4gAAAA8AAAAAAAAAAAAAAAAABwIAAGRycy9kb3ducmV2LnhtbFBLBQYAAAAAAwADALcAAAD+AgAA&#10;AAA=&#10;" filled="f" stroked="f">
                    <v:textbox>
                      <w:txbxContent>
                        <w:p w14:paraId="4C4799E7" w14:textId="77777777" w:rsidR="00583A0E" w:rsidRDefault="00583A0E" w:rsidP="00583A0E">
                          <w:pPr>
                            <w:spacing w:after="0"/>
                            <w:rPr>
                              <w:rFonts w:ascii="Cambria Math" w:eastAsia="Cambria Math" w:hAnsi="Cambria Math"/>
                              <w:sz w:val="24"/>
                              <w:szCs w:val="24"/>
                            </w:rPr>
                          </w:pPr>
                          <m:oMathPara>
                            <m:oMathParaPr>
                              <m:jc m:val="centerGroup"/>
                            </m:oMathParaPr>
                            <m:oMath>
                              <m:r>
                                <m:rPr>
                                  <m:nor/>
                                </m:rPr>
                                <w:rPr>
                                  <w:rFonts w:ascii="Cambria Math" w:eastAsia="Cambria Math" w:hAnsi="Cambria Math"/>
                                </w:rPr>
                                <m:t>SRS </m:t>
                              </m:r>
                            </m:oMath>
                          </m:oMathPara>
                        </w:p>
                        <w:p w14:paraId="71E805A3" w14:textId="77777777" w:rsidR="00583A0E" w:rsidRDefault="00583A0E" w:rsidP="00583A0E">
                          <w:pPr>
                            <w:spacing w:after="0"/>
                            <w:rPr>
                              <w:rFonts w:ascii="Cambria Math" w:eastAsia="Cambria Math" w:hAnsi="Cambria Math"/>
                              <w:sz w:val="24"/>
                              <w:szCs w:val="24"/>
                            </w:rPr>
                          </w:pPr>
                        </w:p>
                      </w:txbxContent>
                    </v:textbox>
                  </v:shape>
                  <v:line id="Straight Connector 582329565" o:spid="_x0000_s1068" style="position:absolute;visibility:visible;mso-wrap-style:square" from="28016,-28611" to="28016,-14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t5XyAAAAOIAAAAPAAAAZHJzL2Rvd25yZXYueG1sRI9Ba8JA&#10;FITvBf/D8oReim6SEonRVaSgFG+19f7IPpNg9m3YXWP8926h0OMwM98w6+1oOjGQ861lBek8AUFc&#10;Wd1yreDnez8rQPiArLGzTAoe5GG7mbyssdT2zl80nEItIoR9iQqaEPpSSl81ZNDPbU8cvYt1BkOU&#10;rpba4T3CTSezJFlIgy3HhQZ7+mioup5uRsEuLQZzrKV9O+eH5cNl+2PqU6Vep+NuBSLQGP7Df+1P&#10;rSAvsvdsmS9y+L0U74DcPAEAAP//AwBQSwECLQAUAAYACAAAACEA2+H2y+4AAACFAQAAEwAAAAAA&#10;AAAAAAAAAAAAAAAAW0NvbnRlbnRfVHlwZXNdLnhtbFBLAQItABQABgAIAAAAIQBa9CxbvwAAABUB&#10;AAALAAAAAAAAAAAAAAAAAB8BAABfcmVscy8ucmVsc1BLAQItABQABgAIAAAAIQDbRt5XyAAAAOIA&#10;AAAPAAAAAAAAAAAAAAAAAAcCAABkcnMvZG93bnJldi54bWxQSwUGAAAAAAMAAwC3AAAA/AIAAAAA&#10;" strokecolor="#4472c4 [3204]" strokeweight=".5pt">
                    <v:stroke endarrow="block" joinstyle="miter"/>
                  </v:line>
                  <v:shape id="TextBox 36" o:spid="_x0000_s1069" type="#_x0000_t202" style="position:absolute;left:19058;top:-41952;width:15256;height:129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F+wygAAAOMAAAAPAAAAZHJzL2Rvd25yZXYueG1sRI9PawIx&#10;FMTvBb9DeIXeapJFxW6NIorQU0X7B3p7bJ67Szcvyya6229vBKHHYWZ+wyxWg2vEhbpQezagxwoE&#10;ceFtzaWBz4/d8xxEiMgWG89k4I8CrJajhwXm1vd8oMsxliJBOORooIqxzaUMRUUOw9i3xMk7+c5h&#10;TLIrpe2wT3DXyEypmXRYc1qosKVNRcXv8ewMfL2ffr4nal9u3bTt/aAkuxdpzNPjsH4FEWmI/+F7&#10;+80ayHQ2m8wzrTXcPqU/IJdXAAAA//8DAFBLAQItABQABgAIAAAAIQDb4fbL7gAAAIUBAAATAAAA&#10;AAAAAAAAAAAAAAAAAABbQ29udGVudF9UeXBlc10ueG1sUEsBAi0AFAAGAAgAAAAhAFr0LFu/AAAA&#10;FQEAAAsAAAAAAAAAAAAAAAAAHwEAAF9yZWxzLy5yZWxzUEsBAi0AFAAGAAgAAAAhAA6EX7DKAAAA&#10;4wAAAA8AAAAAAAAAAAAAAAAABwIAAGRycy9kb3ducmV2LnhtbFBLBQYAAAAAAwADALcAAAD+AgAA&#10;AAA=&#10;" filled="f" stroked="f">
                    <v:textbox>
                      <w:txbxContent>
                        <w:p w14:paraId="6D2D2C6F" w14:textId="77777777" w:rsidR="00583A0E" w:rsidRPr="00D4680D" w:rsidRDefault="00583A0E" w:rsidP="00583A0E">
                          <w:pPr>
                            <w:spacing w:after="0"/>
                            <w:rPr>
                              <w:rFonts w:asciiTheme="minorHAnsi" w:eastAsiaTheme="minorEastAsia" w:hAnsiTheme="minorHAnsi"/>
                            </w:rPr>
                          </w:pPr>
                          <m:oMathPara>
                            <m:oMathParaPr>
                              <m:jc m:val="centerGroup"/>
                            </m:oMathParaPr>
                            <m:oMath>
                              <m:r>
                                <m:rPr>
                                  <m:nor/>
                                </m:rPr>
                                <w:rPr>
                                  <w:rFonts w:ascii="Cambria Math" w:eastAsia="Cambria Math" w:hAnsi="Cambria Math"/>
                                </w:rPr>
                                <m:t xml:space="preserve">Transmit </m:t>
                              </m:r>
                            </m:oMath>
                          </m:oMathPara>
                        </w:p>
                        <w:p w14:paraId="3C442813" w14:textId="77777777" w:rsidR="00583A0E" w:rsidRPr="00AD72BF" w:rsidRDefault="00583A0E" w:rsidP="00583A0E">
                          <w:pPr>
                            <w:spacing w:after="0"/>
                            <w:rPr>
                              <w:rFonts w:asciiTheme="minorHAnsi" w:eastAsiaTheme="minorEastAsia" w:hAnsiTheme="minorHAnsi"/>
                            </w:rPr>
                          </w:pPr>
                          <m:oMathPara>
                            <m:oMathParaPr>
                              <m:jc m:val="centerGroup"/>
                            </m:oMathParaPr>
                            <m:oMath>
                              <m:r>
                                <m:rPr>
                                  <m:nor/>
                                </m:rPr>
                                <w:rPr>
                                  <w:rFonts w:ascii="Cambria Math" w:eastAsia="Cambria Math" w:hAnsi="Cambria Math"/>
                                </w:rPr>
                                <m:t xml:space="preserve">CSI-RS from </m:t>
                              </m:r>
                            </m:oMath>
                          </m:oMathPara>
                        </w:p>
                        <w:p w14:paraId="1DC224DD" w14:textId="77777777" w:rsidR="00583A0E" w:rsidRDefault="00583A0E" w:rsidP="00583A0E">
                          <w:pPr>
                            <w:spacing w:after="0"/>
                            <w:rPr>
                              <w:rFonts w:ascii="Cambria Math" w:eastAsia="Cambria Math" w:hAnsi="Cambria Math"/>
                              <w:sz w:val="24"/>
                              <w:szCs w:val="24"/>
                            </w:rPr>
                          </w:pPr>
                          <m:oMathPara>
                            <m:oMathParaPr>
                              <m:jc m:val="centerGroup"/>
                            </m:oMathParaPr>
                            <m:oMath>
                              <m:r>
                                <m:rPr>
                                  <m:nor/>
                                </m:rPr>
                                <w:rPr>
                                  <w:rFonts w:ascii="Cambria Math" w:eastAsia="Cambria Math" w:hAnsi="Cambria Math"/>
                                </w:rPr>
                                <m:t>each TRP</m:t>
                              </m:r>
                            </m:oMath>
                          </m:oMathPara>
                        </w:p>
                      </w:txbxContent>
                    </v:textbox>
                  </v:shape>
                  <v:line id="Straight Connector 150336029" o:spid="_x0000_s1070" style="position:absolute;visibility:visible;mso-wrap-style:square" from="44681,-28611" to="44681,-14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PRVxwAAAOIAAAAPAAAAZHJzL2Rvd25yZXYueG1sRE9dS8Mw&#10;FH0X/A/hCr6IS2xZdXXZmIqwpw3rwPl2aa5NsbkpTdzqv18Ggo+H8z1fjq4TBxpC61nD3USBIK69&#10;abnRsHt/vX0AESKywc4zafilAMvF5cUcS+OP/EaHKjYihXAoUYONsS+lDLUlh2Hie+LEffnBYUxw&#10;aKQZ8JjCXSczpQrpsOXUYLGnZ0v1d/Xj0oz7/U01ffrYmM0uz1afdqteiq3W11fj6hFEpDH+i//c&#10;a5N8U5XnhcpmcL6UMMjFCQAA//8DAFBLAQItABQABgAIAAAAIQDb4fbL7gAAAIUBAAATAAAAAAAA&#10;AAAAAAAAAAAAAABbQ29udGVudF9UeXBlc10ueG1sUEsBAi0AFAAGAAgAAAAhAFr0LFu/AAAAFQEA&#10;AAsAAAAAAAAAAAAAAAAAHwEAAF9yZWxzLy5yZWxzUEsBAi0AFAAGAAgAAAAhACAo9FXHAAAA4gAA&#10;AA8AAAAAAAAAAAAAAAAABwIAAGRycy9kb3ducmV2LnhtbFBLBQYAAAAAAwADALcAAAD7AgAAAAA=&#10;" strokecolor="#4472c4 [3204]" strokeweight=".5pt">
                    <v:stroke startarrow="block" joinstyle="miter"/>
                  </v:line>
                  <v:shape id="TextBox 36" o:spid="_x0000_s1071" type="#_x0000_t202" style="position:absolute;left:34498;top:-40738;width:17938;height:10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wIFyAAAAOEAAAAPAAAAZHJzL2Rvd25yZXYueG1sRI9Ba8JA&#10;FITvhf6H5RW81V0lsZq6iiiFnhRtK3h7ZJ9JaPZtyK4m/ntXKPQ4zMw3zHzZ21pcqfWVYw2joQJB&#10;nDtTcaHh++vjdQrCB2SDtWPScCMPy8Xz0xwz4zre0/UQChEh7DPUUIbQZFL6vCSLfuga4uidXWsx&#10;RNkW0rTYRbit5VipibRYcVwosaF1Sfnv4WI1/GzPp2OidsXGpk3neiXZzqTWg5d+9Q4iUB/+w3/t&#10;T6Nh9pZM02SUwuNRfANycQcAAP//AwBQSwECLQAUAAYACAAAACEA2+H2y+4AAACFAQAAEwAAAAAA&#10;AAAAAAAAAAAAAAAAW0NvbnRlbnRfVHlwZXNdLnhtbFBLAQItABQABgAIAAAAIQBa9CxbvwAAABUB&#10;AAALAAAAAAAAAAAAAAAAAB8BAABfcmVscy8ucmVsc1BLAQItABQABgAIAAAAIQBniwIFyAAAAOEA&#10;AAAPAAAAAAAAAAAAAAAAAAcCAABkcnMvZG93bnJldi54bWxQSwUGAAAAAAMAAwC3AAAA/AIAAAAA&#10;" filled="f" stroked="f">
                    <v:textbox>
                      <w:txbxContent>
                        <w:p w14:paraId="3C0D0276" w14:textId="05BAF16F" w:rsidR="00583A0E" w:rsidRPr="000A5C92" w:rsidRDefault="006B3CD0" w:rsidP="00583A0E">
                          <w:pPr>
                            <w:spacing w:after="0"/>
                            <w:jc w:val="center"/>
                            <w:rPr>
                              <w:rFonts w:asciiTheme="minorHAnsi" w:eastAsiaTheme="minorEastAsia" w:hAnsiTheme="minorHAnsi"/>
                            </w:rPr>
                          </w:pPr>
                          <m:oMathPara>
                            <m:oMath>
                              <m:r>
                                <m:rPr>
                                  <m:nor/>
                                </m:rPr>
                                <w:rPr>
                                  <w:rFonts w:ascii="Cambria Math" w:eastAsia="Cambria Math" w:hAnsi="Cambria Math"/>
                                </w:rPr>
                                <m:t xml:space="preserve">subband phase </m:t>
                              </m:r>
                            </m:oMath>
                          </m:oMathPara>
                        </w:p>
                        <w:p w14:paraId="386B561B" w14:textId="77777777" w:rsidR="00583A0E" w:rsidRDefault="00583A0E" w:rsidP="00583A0E">
                          <w:pPr>
                            <w:spacing w:after="0"/>
                            <w:jc w:val="center"/>
                            <w:rPr>
                              <w:rFonts w:ascii="Cambria Math" w:eastAsia="Cambria Math" w:hAnsi="Cambria Math"/>
                            </w:rPr>
                          </w:pPr>
                          <m:oMathPara>
                            <m:oMath>
                              <m:r>
                                <m:rPr>
                                  <m:nor/>
                                </m:rPr>
                                <w:rPr>
                                  <w:rFonts w:ascii="Cambria Math" w:eastAsia="Cambria Math" w:hAnsi="Cambria Math"/>
                                </w:rPr>
                                <m:t>feedback by UE</m:t>
                              </m:r>
                            </m:oMath>
                          </m:oMathPara>
                        </w:p>
                      </w:txbxContent>
                    </v:textbox>
                  </v:shape>
                  <v:line id="Straight Connector 1060937709" o:spid="_x0000_s1072" style="position:absolute;visibility:visible;mso-wrap-style:square" from="68843,-23229" to="68843,-1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JfrxgAAAOMAAAAPAAAAZHJzL2Rvd25yZXYueG1sRE/JasMw&#10;EL0H+g9iAr2ERnJKFrtRQiiklNyy9D5YU9vEGhlJdZy/rwqFHOfts94OthU9+dA41pBNFQji0pmG&#10;Kw2X8/5lBSJEZIOtY9JwpwDbzdNojYVxNz5Sf4qVSCEcCtRQx9gVUoayJoth6jrixH07bzGm01fS&#10;eLylcNvKmVILabHh1FBjR+81ldfTj9Wwy1a9PVTSTb7mH/ndz/aHLGRaP4+H3RuISEN8iP/dnybN&#10;VwuVvy6XKoe/nxIAcvMLAAD//wMAUEsBAi0AFAAGAAgAAAAhANvh9svuAAAAhQEAABMAAAAAAAAA&#10;AAAAAAAAAAAAAFtDb250ZW50X1R5cGVzXS54bWxQSwECLQAUAAYACAAAACEAWvQsW78AAAAVAQAA&#10;CwAAAAAAAAAAAAAAAAAfAQAAX3JlbHMvLnJlbHNQSwECLQAUAAYACAAAACEAcziX68YAAADjAAAA&#10;DwAAAAAAAAAAAAAAAAAHAgAAZHJzL2Rvd25yZXYueG1sUEsFBgAAAAADAAMAtwAAAPoCAAAAAA==&#10;" strokecolor="#4472c4 [3204]" strokeweight=".5pt">
                    <v:stroke endarrow="block" joinstyle="miter"/>
                  </v:line>
                  <v:shape id="TextBox 36" o:spid="_x0000_s1073" type="#_x0000_t202" style="position:absolute;left:54424;top:-42768;width:27290;height:18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nUyQAAAOIAAAAPAAAAZHJzL2Rvd25yZXYueG1sRI9Ba8JA&#10;FITvQv/D8gredDdiQpu6iliEnhRtK3h7ZJ9JaPZtyG5N+u9dQehxmJlvmMVqsI24UudrxxqSqQJB&#10;XDhTc6nh63M7eQHhA7LBxjFp+CMPq+XTaIG5cT0f6HoMpYgQ9jlqqEJocyl9UZFFP3UtcfQurrMY&#10;ouxKaTrsI9w2cqZUJi3WHBcqbGlTUfFz/LUavneX82mu9uW7TdveDUqyfZVaj5+H9RuIQEP4Dz/a&#10;H0ZDmqXJPElmGdwvxTsglzcAAAD//wMAUEsBAi0AFAAGAAgAAAAhANvh9svuAAAAhQEAABMAAAAA&#10;AAAAAAAAAAAAAAAAAFtDb250ZW50X1R5cGVzXS54bWxQSwECLQAUAAYACAAAACEAWvQsW78AAAAV&#10;AQAACwAAAAAAAAAAAAAAAAAfAQAAX3JlbHMvLnJlbHNQSwECLQAUAAYACAAAACEA7m151MkAAADi&#10;AAAADwAAAAAAAAAAAAAAAAAHAgAAZHJzL2Rvd25yZXYueG1sUEsFBgAAAAADAAMAtwAAAP0CAAAA&#10;AA==&#10;" filled="f" stroked="f">
                    <v:textbox>
                      <w:txbxContent>
                        <w:p w14:paraId="08D30E12" w14:textId="2EFE3368" w:rsidR="00583A0E" w:rsidRPr="00890F19" w:rsidRDefault="008D5AE5" w:rsidP="00583A0E">
                          <w:pPr>
                            <w:spacing w:after="0"/>
                            <w:jc w:val="center"/>
                            <w:rPr>
                              <w:rFonts w:asciiTheme="minorHAnsi" w:eastAsiaTheme="minorEastAsia" w:hAnsiTheme="minorHAnsi"/>
                            </w:rPr>
                          </w:pPr>
                          <m:oMathPara>
                            <m:oMath>
                              <m:r>
                                <m:rPr>
                                  <m:nor/>
                                </m:rPr>
                                <w:rPr>
                                  <w:rFonts w:ascii="Cambria Math" w:eastAsia="Cambria Math" w:hAnsi="Cambria Math"/>
                                </w:rPr>
                                <m:t>NW estimates DL channel</m:t>
                              </m:r>
                            </m:oMath>
                          </m:oMathPara>
                        </w:p>
                        <w:p w14:paraId="23CF8E39" w14:textId="77777777" w:rsidR="00583A0E" w:rsidRPr="00890F19" w:rsidRDefault="00583A0E" w:rsidP="00583A0E">
                          <w:pPr>
                            <w:spacing w:after="0"/>
                            <w:jc w:val="center"/>
                            <w:rPr>
                              <w:rFonts w:asciiTheme="minorHAnsi" w:eastAsiaTheme="minorEastAsia" w:hAnsiTheme="minorHAnsi"/>
                            </w:rPr>
                          </w:pPr>
                          <m:oMathPara>
                            <m:oMath>
                              <m:r>
                                <m:rPr>
                                  <m:nor/>
                                </m:rPr>
                                <w:rPr>
                                  <w:rFonts w:ascii="Cambria Math" w:eastAsia="Cambria Math" w:hAnsi="Cambria Math"/>
                                </w:rPr>
                                <m:t>based on UL channel</m:t>
                              </m:r>
                            </m:oMath>
                          </m:oMathPara>
                        </w:p>
                        <w:p w14:paraId="6C8FF7B2" w14:textId="47C06B02" w:rsidR="00583A0E" w:rsidRPr="00890F19" w:rsidRDefault="00583A0E" w:rsidP="00583A0E">
                          <w:pPr>
                            <w:spacing w:after="0"/>
                            <w:jc w:val="center"/>
                            <w:rPr>
                              <w:rFonts w:asciiTheme="minorHAnsi" w:eastAsiaTheme="minorEastAsia" w:hAnsiTheme="minorHAnsi"/>
                            </w:rPr>
                          </w:pPr>
                          <m:oMathPara>
                            <m:oMath>
                              <m:r>
                                <m:rPr>
                                  <m:nor/>
                                </m:rPr>
                                <w:rPr>
                                  <w:rFonts w:ascii="Cambria Math" w:eastAsia="Cambria Math" w:hAnsi="Cambria Math"/>
                                </w:rPr>
                                <m:t>estimation and phase</m:t>
                              </m:r>
                            </m:oMath>
                          </m:oMathPara>
                        </w:p>
                        <w:p w14:paraId="6A1E6371" w14:textId="3BD6002C" w:rsidR="00583A0E" w:rsidRPr="00890F19" w:rsidRDefault="00583A0E" w:rsidP="00583A0E">
                          <w:pPr>
                            <w:spacing w:after="0"/>
                            <w:jc w:val="center"/>
                            <w:rPr>
                              <w:rFonts w:asciiTheme="minorHAnsi" w:eastAsiaTheme="minorEastAsia" w:hAnsiTheme="minorHAnsi"/>
                            </w:rPr>
                          </w:pPr>
                          <m:oMathPara>
                            <m:oMath>
                              <m:r>
                                <m:rPr>
                                  <m:nor/>
                                </m:rPr>
                                <w:rPr>
                                  <w:rFonts w:ascii="Cambria Math" w:eastAsia="Cambria Math" w:hAnsi="Cambria Math"/>
                                </w:rPr>
                                <m:t>offsets feedback and</m:t>
                              </m:r>
                            </m:oMath>
                          </m:oMathPara>
                        </w:p>
                        <w:p w14:paraId="2AD9E8F4" w14:textId="2709C9AD" w:rsidR="00583A0E" w:rsidRPr="00F345F0" w:rsidRDefault="00583A0E" w:rsidP="00583A0E">
                          <w:pPr>
                            <w:spacing w:after="0"/>
                            <w:jc w:val="center"/>
                            <w:rPr>
                              <w:rFonts w:asciiTheme="minorHAnsi" w:eastAsiaTheme="minorEastAsia" w:hAnsiTheme="minorHAnsi"/>
                            </w:rPr>
                          </w:pPr>
                          <w:r>
                            <w:rPr>
                              <w:rFonts w:asciiTheme="minorHAnsi" w:eastAsiaTheme="minorEastAsia" w:hAnsiTheme="minorHAnsi"/>
                            </w:rPr>
                            <w:t>compute CJT precoder</w:t>
                          </w:r>
                          <w:r w:rsidR="00C93670">
                            <w:rPr>
                              <w:rFonts w:asciiTheme="minorHAnsi" w:eastAsiaTheme="minorEastAsia" w:hAnsiTheme="minorHAnsi"/>
                            </w:rPr>
                            <w:t xml:space="preserve"> based on the estimated DL channel</w:t>
                          </w:r>
                        </w:p>
                      </w:txbxContent>
                    </v:textbox>
                  </v:shape>
                  <v:shape id="TextBox 7" o:spid="_x0000_s1074" type="#_x0000_t202" style="position:absolute;left:23280;top:-13528;width:7816;height:49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f9TyQAAAOMAAAAPAAAAZHJzL2Rvd25yZXYueG1sRE/dS8Mw&#10;EH8X9j+EG/giLm0mReqyIYoiODb28eDj2ZxttbmUJHbVv94Igo/3+77FarSdGMiH1rGGfJaBIK6c&#10;abnWcDw8XF6DCBHZYOeYNHxRgNVycrbA0rgT72jYx1qkEA4lamhi7EspQ9WQxTBzPXHi3py3GNPp&#10;a2k8nlK47aTKskJabDk1NNjTXUPVx/7Tavje+rVTav2Yv77M2yHeX7xvnjdan0/H2xsQkcb4L/5z&#10;P5k0v1DFlcozNYffnxIAcvkDAAD//wMAUEsBAi0AFAAGAAgAAAAhANvh9svuAAAAhQEAABMAAAAA&#10;AAAAAAAAAAAAAAAAAFtDb250ZW50X1R5cGVzXS54bWxQSwECLQAUAAYACAAAACEAWvQsW78AAAAV&#10;AQAACwAAAAAAAAAAAAAAAAAfAQAAX3JlbHMvLnJlbHNQSwECLQAUAAYACAAAACEA3+H/U8kAAADj&#10;AAAADwAAAAAAAAAAAAAAAAAHAgAAZHJzL2Rvd25yZXYueG1sUEsFBgAAAAADAAMAtwAAAP0CAAAA&#10;AA==&#10;" filled="f" stroked="f">
                    <v:textbox>
                      <w:txbxContent>
                        <w:p w14:paraId="04CA98A2" w14:textId="77777777" w:rsidR="00583A0E" w:rsidRPr="00B36F49" w:rsidRDefault="00850CB6" w:rsidP="00583A0E">
                          <w:pPr>
                            <w:rPr>
                              <w:sz w:val="24"/>
                              <w:szCs w:val="24"/>
                            </w:rPr>
                          </w:pPr>
                          <m:oMathPara>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oMath>
                          </m:oMathPara>
                        </w:p>
                      </w:txbxContent>
                    </v:textbox>
                  </v:shape>
                  <v:shape id="TextBox 7" o:spid="_x0000_s1075" type="#_x0000_t202" style="position:absolute;left:65559;top:-14335;width:7851;height:49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5RmoywAAAOMAAAAPAAAAZHJzL2Rvd25yZXYueG1sRE9fS8Mw&#10;EH8X/A7hBF+GS1tH1bpsyMbGwDFx+uDj2ZxttbmUJHadn94MBB/v9/+m88G0oifnG8sK0nECgri0&#10;uuFKwevL6uoWhA/IGlvLpOBIHuaz87MpFtoe+Jn6fahEDGFfoII6hK6Q0pc1GfRj2xFH7sM6gyGe&#10;rpLa4SGGm1ZmSZJLgw3Hhho7WtRUfu2/jYKfJ7e1WbZdp+9v100flqPP3eNOqcuL4eEeRKAh/Iv/&#10;3Bsd5yeTfHKXp+kNnH6KAMjZLwAAAP//AwBQSwECLQAUAAYACAAAACEA2+H2y+4AAACFAQAAEwAA&#10;AAAAAAAAAAAAAAAAAAAAW0NvbnRlbnRfVHlwZXNdLnhtbFBLAQItABQABgAIAAAAIQBa9CxbvwAA&#10;ABUBAAALAAAAAAAAAAAAAAAAAB8BAABfcmVscy8ucmVsc1BLAQItABQABgAIAAAAIQB55RmoywAA&#10;AOMAAAAPAAAAAAAAAAAAAAAAAAcCAABkcnMvZG93bnJldi54bWxQSwUGAAAAAAMAAwC3AAAA/wIA&#10;AAAA&#10;" filled="f" stroked="f">
                    <v:textbox>
                      <w:txbxContent>
                        <w:p w14:paraId="6B4E36F8" w14:textId="77777777" w:rsidR="00583A0E" w:rsidRPr="00B36F49" w:rsidRDefault="00850CB6" w:rsidP="00583A0E">
                          <w:pPr>
                            <w:rPr>
                              <w:sz w:val="24"/>
                              <w:szCs w:val="24"/>
                            </w:rPr>
                          </w:pPr>
                          <m:oMathPara>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oMath>
                          </m:oMathPara>
                        </w:p>
                      </w:txbxContent>
                    </v:textbox>
                  </v:shape>
                  <v:shape id="TextBox 36" o:spid="_x0000_s1076" type="#_x0000_t202" style="position:absolute;left:78890;top:-17580;width:8082;height:62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ovNyQAAAOIAAAAPAAAAZHJzL2Rvd25yZXYueG1sRI9PawIx&#10;FMTvgt8hPMGbJmr9txpFlEJPltpW8PbYPHcXNy/LJrrbb98UhB6HmfkNs962thQPqn3hWMNoqEAQ&#10;p84UnGn4+nwdLED4gGywdEwafsjDdtPtrDExruEPepxCJiKEfYIa8hCqREqf5mTRD11FHL2rqy2G&#10;KOtMmhqbCLelHCs1kxYLjgs5VrTPKb2d7lbD9/F6Ob+o9+xgp1XjWiXZLqXW/V67W4EI1Ib/8LP9&#10;ZjSM1XQyH83VDP4uxTsgN78AAAD//wMAUEsBAi0AFAAGAAgAAAAhANvh9svuAAAAhQEAABMAAAAA&#10;AAAAAAAAAAAAAAAAAFtDb250ZW50X1R5cGVzXS54bWxQSwECLQAUAAYACAAAACEAWvQsW78AAAAV&#10;AQAACwAAAAAAAAAAAAAAAAAfAQAAX3JlbHMvLnJlbHNQSwECLQAUAAYACAAAACEAphqLzckAAADi&#10;AAAADwAAAAAAAAAAAAAAAAAHAgAAZHJzL2Rvd25yZXYueG1sUEsFBgAAAAADAAMAtwAAAP0CAAAA&#10;AA==&#10;" filled="f" stroked="f">
                    <v:textbox>
                      <w:txbxContent>
                        <w:p w14:paraId="329FCA2C" w14:textId="77777777" w:rsidR="00583A0E" w:rsidRDefault="00583A0E" w:rsidP="00583A0E">
                          <w:pPr>
                            <w:rPr>
                              <w:rFonts w:ascii="Cambria Math" w:eastAsia="Cambria Math" w:hAnsi="Cambria Math"/>
                              <w:sz w:val="24"/>
                              <w:szCs w:val="24"/>
                            </w:rPr>
                          </w:pPr>
                          <m:oMathPara>
                            <m:oMathParaPr>
                              <m:jc m:val="centerGroup"/>
                            </m:oMathParaPr>
                            <m:oMath>
                              <m:r>
                                <m:rPr>
                                  <m:nor/>
                                </m:rPr>
                                <w:rPr>
                                  <w:rFonts w:ascii="Cambria Math" w:eastAsia="Cambria Math" w:hAnsi="Cambria Math"/>
                                </w:rPr>
                                <m:t>time </m:t>
                              </m:r>
                            </m:oMath>
                          </m:oMathPara>
                        </w:p>
                      </w:txbxContent>
                    </v:textbox>
                  </v:shape>
                  <v:shape id="TextBox 36" o:spid="_x0000_s1077" type="#_x0000_t202" style="position:absolute;left:27474;top:-24089;width:8030;height:49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r+ygAAAOMAAAAPAAAAZHJzL2Rvd25yZXYueG1sRE9LS8NA&#10;EL4L/Q/LCF7Ebh402NhtEUURLC1WDx7H7JikZmfD7ppGf323IHic7z2L1Wg6MZDzrWUF6TQBQVxZ&#10;3XKt4O314eoahA/IGjvLpOCHPKyWk7MFltoe+IWGXahFDGFfooImhL6U0lcNGfRT2xNH7tM6gyGe&#10;rpba4SGGm05mSVJIgy3HhgZ7umuo+tp9GwW/W7e2WbZ+TD/e83YI95f7zfNGqYvz8fYGRKAx/Iv/&#10;3E86zi+KeZ6n89kMTj9FAOTyCAAA//8DAFBLAQItABQABgAIAAAAIQDb4fbL7gAAAIUBAAATAAAA&#10;AAAAAAAAAAAAAAAAAABbQ29udGVudF9UeXBlc10ueG1sUEsBAi0AFAAGAAgAAAAhAFr0LFu/AAAA&#10;FQEAAAsAAAAAAAAAAAAAAAAAHwEAAF9yZWxzLy5yZWxzUEsBAi0AFAAGAAgAAAAhAHf5Cv7KAAAA&#10;4wAAAA8AAAAAAAAAAAAAAAAABwIAAGRycy9kb3ducmV2LnhtbFBLBQYAAAAAAwADALcAAAD+AgAA&#10;AAA=&#10;" filled="f" stroked="f">
                    <v:textbox>
                      <w:txbxContent>
                        <w:p w14:paraId="371BBA0D" w14:textId="77777777" w:rsidR="00583A0E" w:rsidRDefault="00583A0E" w:rsidP="00583A0E">
                          <w:pPr>
                            <w:spacing w:after="0"/>
                            <w:rPr>
                              <w:rFonts w:ascii="Cambria Math" w:eastAsia="Cambria Math" w:hAnsi="Cambria Math"/>
                              <w:sz w:val="24"/>
                              <w:szCs w:val="24"/>
                            </w:rPr>
                          </w:pPr>
                          <m:oMathPara>
                            <m:oMathParaPr>
                              <m:jc m:val="centerGroup"/>
                            </m:oMathParaPr>
                            <m:oMath>
                              <m:r>
                                <m:rPr>
                                  <m:nor/>
                                </m:rPr>
                                <w:rPr>
                                  <w:rFonts w:ascii="Cambria Math" w:eastAsia="Cambria Math" w:hAnsi="Cambria Math"/>
                                </w:rPr>
                                <m:t>CSI-RS </m:t>
                              </m:r>
                            </m:oMath>
                          </m:oMathPara>
                        </w:p>
                        <w:p w14:paraId="3DBD43D0" w14:textId="77777777" w:rsidR="00583A0E" w:rsidRDefault="00583A0E" w:rsidP="00583A0E">
                          <w:pPr>
                            <w:spacing w:after="0"/>
                            <w:rPr>
                              <w:rFonts w:ascii="Cambria Math" w:eastAsia="Cambria Math" w:hAnsi="Cambria Math"/>
                              <w:sz w:val="24"/>
                              <w:szCs w:val="24"/>
                            </w:rPr>
                          </w:pPr>
                        </w:p>
                      </w:txbxContent>
                    </v:textbox>
                  </v:shape>
                  <v:shape id="TextBox 36" o:spid="_x0000_s1078" type="#_x0000_t202" style="position:absolute;left:3818;top:-41520;width:16870;height:109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MUryAAAAOIAAAAPAAAAZHJzL2Rvd25yZXYueG1sRI/LasMw&#10;EEX3hf6DmEJ2tRTTpIkTJZSWQFYtdR6Q3WBNbBNrZCzFdv++WhS6vNwXZ70dbSN66nztWMM0USCI&#10;C2dqLjUcD7vnBQgfkA02jknDD3nYbh4f1pgZN/A39XkoRRxhn6GGKoQ2k9IXFVn0iWuJo3d1ncUQ&#10;ZVdK0+EQx20jU6Xm0mLN8aHClt4rKm753Wo4fV4v5xf1VX7YWTu4UUm2S6n15Gl8W4EINIb/8F97&#10;bzSki7maqddlhIhIEQfk5hcAAP//AwBQSwECLQAUAAYACAAAACEA2+H2y+4AAACFAQAAEwAAAAAA&#10;AAAAAAAAAAAAAAAAW0NvbnRlbnRfVHlwZXNdLnhtbFBLAQItABQABgAIAAAAIQBa9CxbvwAAABUB&#10;AAALAAAAAAAAAAAAAAAAAB8BAABfcmVscy8ucmVsc1BLAQItABQABgAIAAAAIQBG0MUryAAAAOIA&#10;AAAPAAAAAAAAAAAAAAAAAAcCAABkcnMvZG93bnJldi54bWxQSwUGAAAAAAMAAwC3AAAA/AIAAAAA&#10;" filled="f" stroked="f">
                    <v:textbox>
                      <w:txbxContent>
                        <w:p w14:paraId="339270F8" w14:textId="77777777" w:rsidR="00583A0E" w:rsidRPr="00CE1C4F" w:rsidRDefault="00583A0E" w:rsidP="00583A0E">
                          <w:pPr>
                            <w:spacing w:after="0"/>
                            <w:rPr>
                              <w:rFonts w:asciiTheme="minorHAnsi" w:eastAsiaTheme="minorEastAsia" w:hAnsiTheme="minorHAnsi"/>
                            </w:rPr>
                          </w:pPr>
                          <m:oMathPara>
                            <m:oMathParaPr>
                              <m:jc m:val="centerGroup"/>
                            </m:oMathParaPr>
                            <m:oMath>
                              <m:r>
                                <m:rPr>
                                  <m:nor/>
                                </m:rPr>
                                <w:rPr>
                                  <w:rFonts w:ascii="Cambria Math" w:eastAsia="Cambria Math" w:hAnsi="Cambria Math"/>
                                </w:rPr>
                                <m:t xml:space="preserve">UL channel </m:t>
                              </m:r>
                            </m:oMath>
                          </m:oMathPara>
                        </w:p>
                        <w:p w14:paraId="1404BC07" w14:textId="77777777" w:rsidR="00583A0E" w:rsidRPr="00D4680D" w:rsidRDefault="00583A0E" w:rsidP="00583A0E">
                          <w:pPr>
                            <w:spacing w:after="0"/>
                            <w:rPr>
                              <w:rFonts w:asciiTheme="minorHAnsi" w:eastAsiaTheme="minorEastAsia" w:hAnsiTheme="minorHAnsi"/>
                            </w:rPr>
                          </w:pPr>
                          <m:oMathPara>
                            <m:oMathParaPr>
                              <m:jc m:val="centerGroup"/>
                            </m:oMathParaPr>
                            <m:oMath>
                              <m:r>
                                <m:rPr>
                                  <m:nor/>
                                </m:rPr>
                                <w:rPr>
                                  <w:rFonts w:ascii="Cambria Math" w:eastAsia="Cambria Math" w:hAnsi="Cambria Math"/>
                                </w:rPr>
                                <m:t xml:space="preserve">estimation </m:t>
                              </m:r>
                            </m:oMath>
                          </m:oMathPara>
                        </w:p>
                        <w:p w14:paraId="14AE1B88" w14:textId="77777777" w:rsidR="00583A0E" w:rsidRDefault="00583A0E" w:rsidP="00583A0E">
                          <w:pPr>
                            <w:spacing w:after="0"/>
                            <w:rPr>
                              <w:rFonts w:ascii="Cambria Math" w:eastAsia="Cambria Math" w:hAnsi="Cambria Math"/>
                              <w:sz w:val="24"/>
                              <w:szCs w:val="24"/>
                            </w:rPr>
                          </w:pPr>
                          <m:oMathPara>
                            <m:oMathParaPr>
                              <m:jc m:val="centerGroup"/>
                            </m:oMathParaPr>
                            <m:oMath>
                              <m:r>
                                <m:rPr>
                                  <m:nor/>
                                </m:rPr>
                                <w:rPr>
                                  <w:rFonts w:ascii="Cambria Math" w:eastAsia="Cambria Math" w:hAnsi="Cambria Math"/>
                                </w:rPr>
                                <m:t>at each TRP</m:t>
                              </m:r>
                            </m:oMath>
                          </m:oMathPara>
                        </w:p>
                      </w:txbxContent>
                    </v:textbox>
                  </v:shape>
                  <v:shape id="TextBox 7" o:spid="_x0000_s1079" type="#_x0000_t202" style="position:absolute;left:41094;top:-13528;width:7851;height:49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fHXzAAAAOIAAAAPAAAAZHJzL2Rvd25yZXYueG1sRI9BSwMx&#10;FITvgv8hPMGLtNmNUOu2aRFFESwVWw89vm5ed1c3L0sSt6u/vhEEj8PMfMPMl4NtRU8+NI415OMM&#10;BHHpTMOVhvft42gKIkRkg61j0vBNAZaL87M5FsYd+Y36TaxEgnAoUEMdY1dIGcqaLIax64iTd3De&#10;YkzSV9J4PCa4baXKsom02HBaqLGj+5rKz82X1fDz6ldOqdVTvt9dN318uPpYv6y1vrwY7mYgIg3x&#10;P/zXfjYaVJ5Npuo2v4HfS+kOyMUJAAD//wMAUEsBAi0AFAAGAAgAAAAhANvh9svuAAAAhQEAABMA&#10;AAAAAAAAAAAAAAAAAAAAAFtDb250ZW50X1R5cGVzXS54bWxQSwECLQAUAAYACAAAACEAWvQsW78A&#10;AAAVAQAACwAAAAAAAAAAAAAAAAAfAQAAX3JlbHMvLnJlbHNQSwECLQAUAAYACAAAACEAzDXx18wA&#10;AADiAAAADwAAAAAAAAAAAAAAAAAHAgAAZHJzL2Rvd25yZXYueG1sUEsFBgAAAAADAAMAtwAAAAAD&#10;AAAAAA==&#10;" filled="f" stroked="f">
                    <v:textbox>
                      <w:txbxContent>
                        <w:p w14:paraId="4D064D2B" w14:textId="77777777" w:rsidR="00583A0E" w:rsidRPr="00B36F49" w:rsidRDefault="00850CB6" w:rsidP="00583A0E">
                          <w:pPr>
                            <w:rPr>
                              <w:sz w:val="24"/>
                              <w:szCs w:val="24"/>
                            </w:rPr>
                          </w:pPr>
                          <m:oMathPara>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oMath>
                          </m:oMathPara>
                        </w:p>
                      </w:txbxContent>
                    </v:textbox>
                  </v:shape>
                </v:group>
                <w10:anchorlock/>
              </v:group>
            </w:pict>
          </mc:Fallback>
        </mc:AlternateContent>
      </w:r>
    </w:p>
    <w:p w14:paraId="0F4CD0EF" w14:textId="0B0D528A" w:rsidR="0098395F" w:rsidRDefault="00AC0775" w:rsidP="001D5E4F">
      <w:pPr>
        <w:pStyle w:val="Caption"/>
        <w:jc w:val="center"/>
        <w:rPr>
          <w:lang w:val="en-GB" w:eastAsia="ja-JP"/>
        </w:rPr>
      </w:pPr>
      <w:bookmarkStart w:id="91" w:name="_Ref178851722"/>
      <w:r>
        <w:t xml:space="preserve">Figure </w:t>
      </w:r>
      <w:r>
        <w:fldChar w:fldCharType="begin"/>
      </w:r>
      <w:r>
        <w:instrText xml:space="preserve"> SEQ Figure \* ARABIC </w:instrText>
      </w:r>
      <w:r>
        <w:fldChar w:fldCharType="separate"/>
      </w:r>
      <w:r w:rsidR="000C3E77">
        <w:rPr>
          <w:noProof/>
        </w:rPr>
        <w:t>6</w:t>
      </w:r>
      <w:r>
        <w:fldChar w:fldCharType="end"/>
      </w:r>
      <w:bookmarkEnd w:id="91"/>
      <w:r>
        <w:t xml:space="preserve">: </w:t>
      </w:r>
      <w:r w:rsidR="000B76D3">
        <w:t xml:space="preserve">Phase offset </w:t>
      </w:r>
      <w:r w:rsidR="00CB09A5">
        <w:t>measurement and report</w:t>
      </w:r>
    </w:p>
    <w:p w14:paraId="69E6E1CD" w14:textId="77777777" w:rsidR="00B93002" w:rsidRPr="00215B7A" w:rsidDel="00234BAB" w:rsidRDefault="00B93002" w:rsidP="00215B7A">
      <w:pPr>
        <w:rPr>
          <w:lang w:val="en-GB" w:eastAsia="ja-JP"/>
        </w:rPr>
      </w:pPr>
    </w:p>
    <w:p w14:paraId="37EB5693" w14:textId="2BBC1B97" w:rsidR="00C01F33" w:rsidRPr="00CE0424" w:rsidRDefault="001407A3" w:rsidP="00CE0424">
      <w:pPr>
        <w:pStyle w:val="Heading1"/>
      </w:pPr>
      <w:r>
        <w:t xml:space="preserve">4.  </w:t>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6FFA6F4" w14:textId="77777777" w:rsidR="007C300D" w:rsidRDefault="007C300D">
      <w:pPr>
        <w:pStyle w:val="TableofFigures"/>
        <w:tabs>
          <w:tab w:val="right" w:leader="dot" w:pos="9629"/>
        </w:tabs>
        <w:rPr>
          <w:b w:val="0"/>
          <w:bCs/>
        </w:rPr>
      </w:pPr>
    </w:p>
    <w:p w14:paraId="7547A98B" w14:textId="2BFD4370" w:rsidR="00976065" w:rsidRPr="007C300D" w:rsidRDefault="00976065" w:rsidP="00976065">
      <w:pPr>
        <w:pStyle w:val="Heading2"/>
      </w:pPr>
      <w:r>
        <w:t xml:space="preserve">4.1 Observations </w:t>
      </w:r>
    </w:p>
    <w:p w14:paraId="42028225" w14:textId="77777777" w:rsidR="00976065" w:rsidRDefault="00976065">
      <w:pPr>
        <w:pStyle w:val="TableofFigures"/>
        <w:tabs>
          <w:tab w:val="right" w:leader="dot" w:pos="9629"/>
        </w:tabs>
        <w:rPr>
          <w:b w:val="0"/>
          <w:bCs/>
        </w:rPr>
      </w:pPr>
    </w:p>
    <w:p w14:paraId="6BB1D5E5" w14:textId="60553540" w:rsidR="00F53E56" w:rsidRDefault="006F6582">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8954825" w:history="1">
        <w:r w:rsidR="00F53E56" w:rsidRPr="00E05218">
          <w:rPr>
            <w:rStyle w:val="Hyperlink"/>
            <w:noProof/>
          </w:rPr>
          <w:t>Observation 1</w:t>
        </w:r>
        <w:r w:rsidR="00F53E56">
          <w:rPr>
            <w:rFonts w:asciiTheme="minorHAnsi" w:eastAsiaTheme="minorEastAsia" w:hAnsiTheme="minorHAnsi"/>
            <w:b w:val="0"/>
            <w:noProof/>
            <w:kern w:val="2"/>
            <w:sz w:val="22"/>
            <w:lang w:val="en-CA" w:eastAsia="en-CA"/>
            <w14:ligatures w14:val="standardContextual"/>
          </w:rPr>
          <w:tab/>
        </w:r>
        <w:r w:rsidR="00F53E56" w:rsidRPr="00E05218">
          <w:rPr>
            <w:rStyle w:val="Hyperlink"/>
            <w:noProof/>
          </w:rPr>
          <w:t>For the Rel-19 Type-I codebook refinement, applying beam-group specific scaling factor for PMI/CQI selection for ranks 1-4 provides around 20% mean throughput gain, and 69-80% cell edge throughput gain over a network implementation-based baseline scheme.</w:t>
        </w:r>
      </w:hyperlink>
    </w:p>
    <w:p w14:paraId="20679540" w14:textId="61ED1583" w:rsidR="00F53E56" w:rsidRDefault="00F53E56">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78954826" w:history="1">
        <w:r w:rsidRPr="00E05218">
          <w:rPr>
            <w:rStyle w:val="Hyperlink"/>
            <w:noProof/>
          </w:rPr>
          <w:t>Observation 2</w:t>
        </w:r>
        <w:r>
          <w:rPr>
            <w:rFonts w:asciiTheme="minorHAnsi" w:eastAsiaTheme="minorEastAsia" w:hAnsiTheme="minorHAnsi"/>
            <w:b w:val="0"/>
            <w:noProof/>
            <w:kern w:val="2"/>
            <w:sz w:val="22"/>
            <w:lang w:val="en-CA" w:eastAsia="en-CA"/>
            <w14:ligatures w14:val="standardContextual"/>
          </w:rPr>
          <w:tab/>
        </w:r>
        <w:r w:rsidRPr="00E05218">
          <w:rPr>
            <w:rStyle w:val="Hyperlink"/>
            <w:noProof/>
          </w:rPr>
          <w:t>For the Rel-19 Type-I codebook refinement, applying beam-group specific scaling factor for PMI/CQI selection for ranks 1-4 significantly outperforms the following schemes:</w:t>
        </w:r>
      </w:hyperlink>
    </w:p>
    <w:p w14:paraId="40D570D2" w14:textId="5F1496A8" w:rsidR="00F53E56" w:rsidRDefault="00F53E56">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78954827" w:history="1">
        <w:r w:rsidRPr="00E05218">
          <w:rPr>
            <w:rStyle w:val="Hyperlink"/>
            <w:rFonts w:ascii="Symbol" w:hAnsi="Symbol"/>
            <w:noProof/>
          </w:rPr>
          <w:t></w:t>
        </w:r>
        <w:r>
          <w:rPr>
            <w:rFonts w:asciiTheme="minorHAnsi" w:eastAsiaTheme="minorEastAsia" w:hAnsiTheme="minorHAnsi"/>
            <w:b w:val="0"/>
            <w:noProof/>
            <w:kern w:val="2"/>
            <w:sz w:val="22"/>
            <w:lang w:val="en-CA" w:eastAsia="en-CA"/>
            <w14:ligatures w14:val="standardContextual"/>
          </w:rPr>
          <w:tab/>
        </w:r>
        <w:r w:rsidRPr="00E05218">
          <w:rPr>
            <w:rStyle w:val="Hyperlink"/>
            <w:noProof/>
          </w:rPr>
          <w:t>beam-group scaling factor for PMI/CQI selection is only applied for rank 1, and beam-group scaling factor for PMI/CQI selection is not applied for ranks 2-4</w:t>
        </w:r>
      </w:hyperlink>
    </w:p>
    <w:p w14:paraId="57560772" w14:textId="63C3EE69" w:rsidR="00F53E56" w:rsidRDefault="00F53E56">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78954828" w:history="1">
        <w:r w:rsidRPr="00E05218">
          <w:rPr>
            <w:rStyle w:val="Hyperlink"/>
            <w:rFonts w:ascii="Symbol" w:hAnsi="Symbol"/>
            <w:noProof/>
          </w:rPr>
          <w:t></w:t>
        </w:r>
        <w:r>
          <w:rPr>
            <w:rFonts w:asciiTheme="minorHAnsi" w:eastAsiaTheme="minorEastAsia" w:hAnsiTheme="minorHAnsi"/>
            <w:b w:val="0"/>
            <w:noProof/>
            <w:kern w:val="2"/>
            <w:sz w:val="22"/>
            <w:lang w:val="en-CA" w:eastAsia="en-CA"/>
            <w14:ligatures w14:val="standardContextual"/>
          </w:rPr>
          <w:tab/>
        </w:r>
        <w:r w:rsidRPr="00E05218">
          <w:rPr>
            <w:rStyle w:val="Hyperlink"/>
            <w:noProof/>
          </w:rPr>
          <w:t>hard CBSR applied to ranks 1-4</w:t>
        </w:r>
      </w:hyperlink>
    </w:p>
    <w:p w14:paraId="1A68947B" w14:textId="433E11B0" w:rsidR="00F53E56" w:rsidRDefault="00F53E56">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78954829" w:history="1">
        <w:r w:rsidRPr="00E05218">
          <w:rPr>
            <w:rStyle w:val="Hyperlink"/>
            <w:noProof/>
          </w:rPr>
          <w:t>Observation 3</w:t>
        </w:r>
        <w:r>
          <w:rPr>
            <w:rFonts w:asciiTheme="minorHAnsi" w:eastAsiaTheme="minorEastAsia" w:hAnsiTheme="minorHAnsi"/>
            <w:b w:val="0"/>
            <w:noProof/>
            <w:kern w:val="2"/>
            <w:sz w:val="22"/>
            <w:lang w:val="en-CA" w:eastAsia="en-CA"/>
            <w14:ligatures w14:val="standardContextual"/>
          </w:rPr>
          <w:tab/>
        </w:r>
        <w:r w:rsidRPr="00E05218">
          <w:rPr>
            <w:rStyle w:val="Hyperlink"/>
            <w:noProof/>
          </w:rPr>
          <w:t>For the Rel-19 Type-I codebook refinement, a simplified scheme of applying beam-group specific scaling factor for PMI/CQI selection for ranks 1-2 provides around 14% mean throughput gain, and 60% cell edge throughput gain over a network implementation-based baseline scheme.</w:t>
        </w:r>
      </w:hyperlink>
    </w:p>
    <w:p w14:paraId="3914F406" w14:textId="19EEDD89" w:rsidR="00F53E56" w:rsidRDefault="00F53E56">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78954830" w:history="1">
        <w:r w:rsidRPr="00E05218">
          <w:rPr>
            <w:rStyle w:val="Hyperlink"/>
            <w:noProof/>
          </w:rPr>
          <w:t>Observation 4</w:t>
        </w:r>
        <w:r>
          <w:rPr>
            <w:rFonts w:asciiTheme="minorHAnsi" w:eastAsiaTheme="minorEastAsia" w:hAnsiTheme="minorHAnsi"/>
            <w:b w:val="0"/>
            <w:noProof/>
            <w:kern w:val="2"/>
            <w:sz w:val="22"/>
            <w:lang w:val="en-CA" w:eastAsia="en-CA"/>
            <w14:ligatures w14:val="standardContextual"/>
          </w:rPr>
          <w:tab/>
        </w:r>
        <w:r w:rsidRPr="00E05218">
          <w:rPr>
            <w:rStyle w:val="Hyperlink"/>
            <w:noProof/>
          </w:rPr>
          <w:t>For delay offset (DO) compensation for CJT CSI at both NW and UE sides, since DO report is scheduled by the gNB, the gNB can always request the UE to send DO report again if one is lost. There is no “error propagation issue”.</w:t>
        </w:r>
      </w:hyperlink>
    </w:p>
    <w:p w14:paraId="73E24CA3" w14:textId="7DB63585" w:rsidR="00F53E56" w:rsidRDefault="00F53E56">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78954831" w:history="1">
        <w:r w:rsidRPr="00E05218">
          <w:rPr>
            <w:rStyle w:val="Hyperlink"/>
            <w:noProof/>
          </w:rPr>
          <w:t>Observation 5</w:t>
        </w:r>
        <w:r>
          <w:rPr>
            <w:rFonts w:asciiTheme="minorHAnsi" w:eastAsiaTheme="minorEastAsia" w:hAnsiTheme="minorHAnsi"/>
            <w:b w:val="0"/>
            <w:noProof/>
            <w:kern w:val="2"/>
            <w:sz w:val="22"/>
            <w:lang w:val="en-CA" w:eastAsia="en-CA"/>
            <w14:ligatures w14:val="standardContextual"/>
          </w:rPr>
          <w:tab/>
        </w:r>
        <w:r w:rsidRPr="00E05218">
          <w:rPr>
            <w:rStyle w:val="Hyperlink"/>
            <w:noProof/>
          </w:rPr>
          <w:t>There is little performance difference between synchronized DO and CJT CSI reports and asynchronized DO and CJT CSI reports.</w:t>
        </w:r>
      </w:hyperlink>
    </w:p>
    <w:p w14:paraId="4BA30DD6" w14:textId="1E5F4A45" w:rsidR="00F53E56" w:rsidRDefault="00F53E56">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78954832" w:history="1">
        <w:r w:rsidRPr="00E05218">
          <w:rPr>
            <w:rStyle w:val="Hyperlink"/>
            <w:noProof/>
            <w:lang w:val="en-GB"/>
          </w:rPr>
          <w:t>Observation 6</w:t>
        </w:r>
        <w:r>
          <w:rPr>
            <w:rFonts w:asciiTheme="minorHAnsi" w:eastAsiaTheme="minorEastAsia" w:hAnsiTheme="minorHAnsi"/>
            <w:b w:val="0"/>
            <w:noProof/>
            <w:kern w:val="2"/>
            <w:sz w:val="22"/>
            <w:lang w:val="en-CA" w:eastAsia="en-CA"/>
            <w14:ligatures w14:val="standardContextual"/>
          </w:rPr>
          <w:tab/>
        </w:r>
        <w:r w:rsidRPr="00E05218">
          <w:rPr>
            <w:rStyle w:val="Hyperlink"/>
            <w:noProof/>
            <w:lang w:val="en-GB"/>
          </w:rPr>
          <w:t>PO feedback overhead is quite manageable even for 16 subbands and 8 bits quantization.</w:t>
        </w:r>
      </w:hyperlink>
    </w:p>
    <w:p w14:paraId="7D91EC5D" w14:textId="4956B810"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E6C508A" w14:textId="77777777" w:rsidR="002E2419" w:rsidRDefault="002E2419" w:rsidP="006E1C82">
      <w:pPr>
        <w:pStyle w:val="BodyText"/>
      </w:pPr>
    </w:p>
    <w:p w14:paraId="79CC38FA" w14:textId="1EAD4C53" w:rsidR="002E2419" w:rsidRDefault="002E2419" w:rsidP="002E2419">
      <w:pPr>
        <w:pStyle w:val="Heading2"/>
      </w:pPr>
      <w:r>
        <w:t>4.</w:t>
      </w:r>
      <w:r w:rsidR="007A4BC6">
        <w:t>2</w:t>
      </w:r>
      <w:r>
        <w:t xml:space="preserve"> Proposals </w:t>
      </w:r>
    </w:p>
    <w:p w14:paraId="753C7839" w14:textId="77777777" w:rsidR="00701996" w:rsidRDefault="00701996">
      <w:pPr>
        <w:pStyle w:val="TableofFigures"/>
        <w:tabs>
          <w:tab w:val="right" w:leader="dot" w:pos="9629"/>
        </w:tabs>
        <w:rPr>
          <w:b w:val="0"/>
          <w:bCs/>
        </w:rPr>
      </w:pPr>
    </w:p>
    <w:p w14:paraId="49720C45" w14:textId="77777777" w:rsidR="00701996" w:rsidRPr="004C57C8" w:rsidRDefault="00701996" w:rsidP="00701996">
      <w:pPr>
        <w:widowControl w:val="0"/>
        <w:snapToGrid w:val="0"/>
        <w:spacing w:after="0" w:line="240" w:lineRule="auto"/>
        <w:ind w:left="1304" w:hanging="1304"/>
        <w:jc w:val="both"/>
        <w:rPr>
          <w:rFonts w:eastAsia="Batang" w:cs="Arial"/>
          <w:b/>
          <w:bCs/>
          <w:iCs/>
          <w:szCs w:val="24"/>
          <w:lang w:val="en-GB" w:eastAsia="ko-KR"/>
        </w:rPr>
      </w:pPr>
      <w:r w:rsidRPr="004C57C8">
        <w:rPr>
          <w:b/>
          <w:bCs/>
        </w:rPr>
        <w:t xml:space="preserve">Proposal </w:t>
      </w:r>
      <w:r>
        <w:rPr>
          <w:b/>
          <w:bCs/>
        </w:rPr>
        <w:t>1</w:t>
      </w:r>
      <w:r w:rsidRPr="004C57C8">
        <w:rPr>
          <w:b/>
          <w:bCs/>
        </w:rPr>
        <w:t>:</w:t>
      </w:r>
      <w:r>
        <w:rPr>
          <w:b/>
          <w:bCs/>
        </w:rPr>
        <w:t xml:space="preserve">  </w:t>
      </w:r>
      <w:r w:rsidRPr="004C57C8">
        <w:rPr>
          <w:rFonts w:eastAsia="Batang" w:cs="Arial"/>
          <w:b/>
          <w:bCs/>
          <w:iCs/>
          <w:szCs w:val="24"/>
        </w:rPr>
        <w:t>For the Rel-19 Type-I codebook refinement for 48, 64, and 128 CSI-RS ports,</w:t>
      </w:r>
      <w:r>
        <w:rPr>
          <w:rFonts w:eastAsia="Batang" w:cs="Arial"/>
          <w:b/>
          <w:bCs/>
          <w:iCs/>
          <w:szCs w:val="24"/>
        </w:rPr>
        <w:t xml:space="preserve"> support</w:t>
      </w:r>
      <w:r w:rsidRPr="004C57C8">
        <w:rPr>
          <w:rFonts w:eastAsia="Batang" w:cs="Arial"/>
          <w:b/>
          <w:bCs/>
          <w:iCs/>
          <w:szCs w:val="24"/>
        </w:rPr>
        <w:t>, for RI=</w:t>
      </w:r>
      <w:r w:rsidRPr="004C57C8">
        <w:rPr>
          <w:rFonts w:eastAsia="Batang" w:cs="Arial"/>
          <w:b/>
          <w:bCs/>
          <w:i/>
          <w:iCs/>
          <w:szCs w:val="24"/>
          <w:lang w:val="en-GB"/>
        </w:rPr>
        <w:t xml:space="preserve"> </w:t>
      </w:r>
      <m:oMath>
        <m:r>
          <m:rPr>
            <m:sty m:val="bi"/>
          </m:rPr>
          <w:rPr>
            <w:rFonts w:ascii="Cambria Math" w:eastAsia="Batang" w:hAnsi="Cambria Math" w:cs="Arial"/>
            <w:szCs w:val="24"/>
            <w:lang w:val="en-GB"/>
          </w:rPr>
          <m:t>ϑ</m:t>
        </m:r>
      </m:oMath>
      <w:r w:rsidRPr="004C57C8">
        <w:rPr>
          <w:rFonts w:eastAsia="Batang" w:cs="Arial"/>
          <w:b/>
          <w:bCs/>
          <w:iCs/>
          <w:szCs w:val="24"/>
        </w:rPr>
        <w:t xml:space="preserve"> &gt;1, applying the 3-bit scaling factor(s) as agreed in RAN1#117, where a per-layer scaling factor applied to the </w:t>
      </w:r>
      <m:oMath>
        <m:sSup>
          <m:sSupPr>
            <m:ctrlPr>
              <w:rPr>
                <w:rFonts w:ascii="Cambria Math" w:eastAsia="Batang" w:hAnsi="Cambria Math" w:cs="Arial"/>
                <w:b/>
                <w:bCs/>
                <w:i/>
                <w:iCs/>
                <w:szCs w:val="28"/>
                <w:lang w:eastAsia="ko-KR"/>
              </w:rPr>
            </m:ctrlPr>
          </m:sSupPr>
          <m:e>
            <m:r>
              <m:rPr>
                <m:sty m:val="bi"/>
              </m:rPr>
              <w:rPr>
                <w:rFonts w:ascii="Cambria Math" w:eastAsia="Batang" w:hAnsi="Cambria Math" w:cs="Arial"/>
                <w:szCs w:val="24"/>
              </w:rPr>
              <m:t>i</m:t>
            </m:r>
          </m:e>
          <m:sup>
            <m:r>
              <m:rPr>
                <m:sty m:val="bi"/>
              </m:rPr>
              <w:rPr>
                <w:rFonts w:ascii="Cambria Math" w:eastAsia="Batang" w:hAnsi="Cambria Math" w:cs="Arial"/>
                <w:szCs w:val="24"/>
              </w:rPr>
              <m:t>th</m:t>
            </m:r>
          </m:sup>
        </m:sSup>
      </m:oMath>
      <w:r w:rsidRPr="004C57C8">
        <w:rPr>
          <w:rFonts w:eastAsia="Batang" w:cs="Arial"/>
          <w:b/>
          <w:bCs/>
          <w:iCs/>
          <w:szCs w:val="24"/>
        </w:rPr>
        <w:t xml:space="preserve"> selected SD basis vector is given by e.g. </w:t>
      </w:r>
      <m:oMath>
        <m:r>
          <m:rPr>
            <m:sty m:val="bi"/>
          </m:rPr>
          <w:rPr>
            <w:rFonts w:ascii="Cambria Math" w:eastAsia="Batang" w:hAnsi="Cambria Math" w:cs="Arial"/>
            <w:szCs w:val="24"/>
            <w:lang w:val="en-GB"/>
          </w:rPr>
          <m:t>min</m:t>
        </m:r>
        <m:d>
          <m:dPr>
            <m:begChr m:val="{"/>
            <m:endChr m:val="}"/>
            <m:ctrlPr>
              <w:rPr>
                <w:rFonts w:ascii="Cambria Math" w:eastAsia="Batang" w:hAnsi="Cambria Math" w:cs="Arial"/>
                <w:b/>
                <w:bCs/>
                <w:i/>
                <w:iCs/>
                <w:szCs w:val="28"/>
                <w:lang w:val="en-GB" w:eastAsia="ko-KR"/>
              </w:rPr>
            </m:ctrlPr>
          </m:dPr>
          <m:e>
            <m:r>
              <m:rPr>
                <m:sty m:val="bi"/>
              </m:rPr>
              <w:rPr>
                <w:rFonts w:ascii="Cambria Math" w:eastAsia="Batang" w:hAnsi="Cambria Math" w:cs="Arial"/>
                <w:szCs w:val="24"/>
                <w:lang w:val="en-GB"/>
              </w:rPr>
              <m:t>1,</m:t>
            </m:r>
            <m:f>
              <m:fPr>
                <m:ctrlPr>
                  <w:rPr>
                    <w:rFonts w:ascii="Cambria Math" w:eastAsia="Batang" w:hAnsi="Cambria Math" w:cs="Arial"/>
                    <w:b/>
                    <w:bCs/>
                    <w:i/>
                    <w:iCs/>
                    <w:szCs w:val="28"/>
                    <w:lang w:val="en-GB" w:eastAsia="ko-KR"/>
                  </w:rPr>
                </m:ctrlPr>
              </m:fPr>
              <m:num>
                <m:r>
                  <m:rPr>
                    <m:sty m:val="bi"/>
                  </m:rPr>
                  <w:rPr>
                    <w:rFonts w:ascii="Cambria Math" w:eastAsia="Batang" w:hAnsi="Cambria Math" w:cs="Arial"/>
                    <w:szCs w:val="24"/>
                    <w:lang w:val="en-GB"/>
                  </w:rPr>
                  <m:t>ϑ</m:t>
                </m:r>
                <m:sSubSup>
                  <m:sSubSupPr>
                    <m:ctrlPr>
                      <w:rPr>
                        <w:rFonts w:ascii="Cambria Math" w:eastAsia="Batang" w:hAnsi="Cambria Math" w:cs="Arial"/>
                        <w:b/>
                        <w:bCs/>
                        <w:i/>
                        <w:iCs/>
                        <w:szCs w:val="28"/>
                        <w:lang w:val="en-GB" w:eastAsia="ko-KR"/>
                      </w:rPr>
                    </m:ctrlPr>
                  </m:sSubSupPr>
                  <m:e>
                    <m:r>
                      <m:rPr>
                        <m:sty m:val="bi"/>
                      </m:rPr>
                      <w:rPr>
                        <w:rFonts w:ascii="Cambria Math" w:eastAsia="Batang" w:hAnsi="Cambria Math" w:cs="Arial"/>
                        <w:szCs w:val="24"/>
                        <w:lang w:val="en-GB"/>
                      </w:rPr>
                      <m:t>s</m:t>
                    </m:r>
                  </m:e>
                  <m:sub>
                    <m:r>
                      <m:rPr>
                        <m:sty m:val="bi"/>
                      </m:rPr>
                      <w:rPr>
                        <w:rFonts w:ascii="Cambria Math" w:eastAsia="Batang" w:hAnsi="Cambria Math" w:cs="Arial"/>
                        <w:szCs w:val="24"/>
                        <w:lang w:val="en-GB"/>
                      </w:rPr>
                      <m:t>i</m:t>
                    </m:r>
                  </m:sub>
                  <m:sup>
                    <m:r>
                      <m:rPr>
                        <m:sty m:val="bi"/>
                      </m:rPr>
                      <w:rPr>
                        <w:rFonts w:ascii="Cambria Math" w:eastAsia="Batang" w:hAnsi="Cambria Math" w:cs="Arial"/>
                        <w:szCs w:val="24"/>
                        <w:lang w:val="en-GB"/>
                      </w:rPr>
                      <m:t>2</m:t>
                    </m:r>
                  </m:sup>
                </m:sSubSup>
              </m:num>
              <m:den>
                <m:sSub>
                  <m:sSubPr>
                    <m:ctrlPr>
                      <w:rPr>
                        <w:rFonts w:ascii="Cambria Math" w:eastAsia="Batang" w:hAnsi="Cambria Math" w:cs="Arial"/>
                        <w:b/>
                        <w:bCs/>
                        <w:i/>
                        <w:iCs/>
                        <w:szCs w:val="28"/>
                        <w:lang w:val="en-GB" w:eastAsia="ko-KR"/>
                      </w:rPr>
                    </m:ctrlPr>
                  </m:sSubPr>
                  <m:e>
                    <m:r>
                      <m:rPr>
                        <m:sty m:val="bi"/>
                      </m:rPr>
                      <w:rPr>
                        <w:rFonts w:ascii="Cambria Math" w:eastAsia="Batang" w:hAnsi="Cambria Math" w:cs="Arial"/>
                        <w:szCs w:val="24"/>
                        <w:lang w:val="en-GB"/>
                      </w:rPr>
                      <m:t>r</m:t>
                    </m:r>
                  </m:e>
                  <m:sub>
                    <m:r>
                      <m:rPr>
                        <m:sty m:val="bi"/>
                      </m:rPr>
                      <w:rPr>
                        <w:rFonts w:ascii="Cambria Math" w:eastAsia="Batang" w:hAnsi="Cambria Math" w:cs="Arial"/>
                        <w:szCs w:val="24"/>
                        <w:lang w:val="en-GB"/>
                      </w:rPr>
                      <m:t>i</m:t>
                    </m:r>
                  </m:sub>
                </m:sSub>
              </m:den>
            </m:f>
          </m:e>
        </m:d>
      </m:oMath>
      <w:r w:rsidRPr="004C57C8">
        <w:rPr>
          <w:rFonts w:eastAsia="Batang" w:cs="Arial"/>
          <w:b/>
          <w:bCs/>
          <w:iCs/>
          <w:szCs w:val="24"/>
          <w:lang w:val="en-GB"/>
        </w:rPr>
        <w:t xml:space="preserve">, where unit scaling factor “1” is associated with the PDSCH-to-CSIRS EPRE offset “portion” contributed by </w:t>
      </w:r>
      <w:r w:rsidRPr="004C57C8">
        <w:rPr>
          <w:rFonts w:eastAsia="Batang" w:cs="Arial"/>
          <w:b/>
          <w:bCs/>
          <w:iCs/>
          <w:szCs w:val="24"/>
        </w:rPr>
        <w:t xml:space="preserve">the </w:t>
      </w:r>
      <m:oMath>
        <m:sSup>
          <m:sSupPr>
            <m:ctrlPr>
              <w:rPr>
                <w:rFonts w:ascii="Cambria Math" w:eastAsia="Batang" w:hAnsi="Cambria Math" w:cs="Arial"/>
                <w:b/>
                <w:bCs/>
                <w:i/>
                <w:iCs/>
                <w:szCs w:val="28"/>
                <w:lang w:eastAsia="ko-KR"/>
              </w:rPr>
            </m:ctrlPr>
          </m:sSupPr>
          <m:e>
            <m:r>
              <m:rPr>
                <m:sty m:val="bi"/>
              </m:rPr>
              <w:rPr>
                <w:rFonts w:ascii="Cambria Math" w:eastAsia="Batang" w:hAnsi="Cambria Math" w:cs="Arial"/>
                <w:szCs w:val="24"/>
              </w:rPr>
              <m:t>i</m:t>
            </m:r>
          </m:e>
          <m:sup>
            <m:r>
              <m:rPr>
                <m:sty m:val="bi"/>
              </m:rPr>
              <w:rPr>
                <w:rFonts w:ascii="Cambria Math" w:eastAsia="Batang" w:hAnsi="Cambria Math" w:cs="Arial"/>
                <w:szCs w:val="24"/>
              </w:rPr>
              <m:t>th</m:t>
            </m:r>
          </m:sup>
        </m:sSup>
      </m:oMath>
      <w:r w:rsidRPr="004C57C8">
        <w:rPr>
          <w:rFonts w:eastAsia="Batang" w:cs="Arial"/>
          <w:b/>
          <w:bCs/>
          <w:iCs/>
          <w:szCs w:val="24"/>
        </w:rPr>
        <w:t xml:space="preserve"> selected SD basis vector without the 3-bit scaling factor </w:t>
      </w:r>
      <m:oMath>
        <m:sSub>
          <m:sSubPr>
            <m:ctrlPr>
              <w:rPr>
                <w:rFonts w:ascii="Cambria Math" w:eastAsia="Batang" w:hAnsi="Cambria Math" w:cs="Arial"/>
                <w:b/>
                <w:bCs/>
                <w:i/>
                <w:iCs/>
                <w:szCs w:val="28"/>
                <w:lang w:val="en-GB" w:eastAsia="ko-KR"/>
              </w:rPr>
            </m:ctrlPr>
          </m:sSubPr>
          <m:e>
            <m:r>
              <m:rPr>
                <m:sty m:val="bi"/>
              </m:rPr>
              <w:rPr>
                <w:rFonts w:ascii="Cambria Math" w:eastAsia="Batang" w:hAnsi="Cambria Math" w:cs="Arial"/>
                <w:szCs w:val="24"/>
                <w:lang w:val="en-GB"/>
              </w:rPr>
              <m:t>s</m:t>
            </m:r>
          </m:e>
          <m:sub>
            <m:r>
              <m:rPr>
                <m:sty m:val="bi"/>
              </m:rPr>
              <w:rPr>
                <w:rFonts w:ascii="Cambria Math" w:eastAsia="Batang" w:hAnsi="Cambria Math" w:cs="Arial"/>
                <w:szCs w:val="24"/>
                <w:lang w:val="en-GB"/>
              </w:rPr>
              <m:t>i</m:t>
            </m:r>
          </m:sub>
        </m:sSub>
      </m:oMath>
      <w:r w:rsidRPr="004C57C8">
        <w:rPr>
          <w:rFonts w:eastAsia="Batang" w:cs="Arial"/>
          <w:b/>
          <w:bCs/>
          <w:iCs/>
          <w:szCs w:val="24"/>
        </w:rPr>
        <w:t xml:space="preserve"> configured</w:t>
      </w:r>
      <w:r w:rsidRPr="004C57C8">
        <w:rPr>
          <w:rFonts w:eastAsia="Batang" w:cs="Arial"/>
          <w:b/>
          <w:bCs/>
          <w:iCs/>
          <w:szCs w:val="24"/>
          <w:lang w:val="en-GB"/>
        </w:rPr>
        <w:t xml:space="preserve">, e.g. </w:t>
      </w:r>
      <m:oMath>
        <m:sSub>
          <m:sSubPr>
            <m:ctrlPr>
              <w:rPr>
                <w:rFonts w:ascii="Cambria Math" w:eastAsia="Batang" w:hAnsi="Cambria Math" w:cs="Arial"/>
                <w:b/>
                <w:bCs/>
                <w:i/>
                <w:iCs/>
                <w:sz w:val="14"/>
                <w:szCs w:val="20"/>
                <w:lang w:val="en-GB" w:eastAsia="ko-KR"/>
              </w:rPr>
            </m:ctrlPr>
          </m:sSubPr>
          <m:e>
            <m:r>
              <m:rPr>
                <m:sty m:val="bi"/>
              </m:rPr>
              <w:rPr>
                <w:rFonts w:ascii="Cambria Math" w:eastAsia="Batang" w:hAnsi="Cambria Math" w:cs="Arial"/>
                <w:sz w:val="14"/>
                <w:szCs w:val="18"/>
                <w:lang w:val="en-GB"/>
              </w:rPr>
              <m:t>s</m:t>
            </m:r>
          </m:e>
          <m:sub>
            <m:r>
              <m:rPr>
                <m:sty m:val="bi"/>
              </m:rPr>
              <w:rPr>
                <w:rFonts w:ascii="Cambria Math" w:eastAsia="Batang" w:hAnsi="Cambria Math" w:cs="Arial"/>
                <w:sz w:val="14"/>
                <w:szCs w:val="18"/>
                <w:lang w:val="en-GB"/>
              </w:rPr>
              <m:t>i</m:t>
            </m:r>
          </m:sub>
        </m:sSub>
        <m:r>
          <m:rPr>
            <m:sty m:val="bi"/>
          </m:rPr>
          <w:rPr>
            <w:rFonts w:ascii="Cambria Math" w:eastAsia="Batang" w:hAnsi="Cambria Math" w:cs="Arial"/>
            <w:sz w:val="14"/>
            <w:szCs w:val="18"/>
            <w:lang w:val="en-GB"/>
          </w:rPr>
          <m:t>∈</m:t>
        </m:r>
        <m:d>
          <m:dPr>
            <m:begChr m:val="{"/>
            <m:endChr m:val="}"/>
            <m:ctrlPr>
              <w:rPr>
                <w:rFonts w:ascii="Cambria Math" w:eastAsia="Batang" w:hAnsi="Cambria Math" w:cs="Arial"/>
                <w:b/>
                <w:bCs/>
                <w:i/>
                <w:iCs/>
                <w:sz w:val="14"/>
                <w:szCs w:val="20"/>
                <w:lang w:eastAsia="ko-KR"/>
              </w:rPr>
            </m:ctrlPr>
          </m:dPr>
          <m:e>
            <m:rad>
              <m:radPr>
                <m:degHide m:val="1"/>
                <m:ctrlPr>
                  <w:rPr>
                    <w:rFonts w:ascii="Cambria Math" w:eastAsia="Batang" w:hAnsi="Cambria Math" w:cs="Arial"/>
                    <w:b/>
                    <w:bCs/>
                    <w:i/>
                    <w:iCs/>
                    <w:sz w:val="14"/>
                    <w:szCs w:val="20"/>
                    <w:lang w:eastAsia="ko-KR"/>
                  </w:rPr>
                </m:ctrlPr>
              </m:radPr>
              <m:deg/>
              <m:e>
                <m:r>
                  <m:rPr>
                    <m:sty m:val="bi"/>
                  </m:rPr>
                  <w:rPr>
                    <w:rFonts w:ascii="Cambria Math" w:eastAsia="Batang" w:hAnsi="Cambria Math" w:cs="Arial"/>
                    <w:sz w:val="14"/>
                    <w:szCs w:val="18"/>
                  </w:rPr>
                  <m:t>1</m:t>
                </m:r>
              </m:e>
            </m:rad>
            <m:r>
              <m:rPr>
                <m:sty m:val="b"/>
              </m:rPr>
              <w:rPr>
                <w:rFonts w:ascii="Cambria Math" w:eastAsia="Batang" w:hAnsi="Cambria Math" w:cs="Arial"/>
                <w:sz w:val="14"/>
                <w:szCs w:val="18"/>
              </w:rPr>
              <m:t>, </m:t>
            </m:r>
            <m:rad>
              <m:radPr>
                <m:degHide m:val="1"/>
                <m:ctrlPr>
                  <w:rPr>
                    <w:rFonts w:ascii="Cambria Math" w:eastAsia="Batang" w:hAnsi="Cambria Math" w:cs="Arial"/>
                    <w:b/>
                    <w:bCs/>
                    <w:i/>
                    <w:iCs/>
                    <w:sz w:val="14"/>
                    <w:szCs w:val="20"/>
                    <w:lang w:eastAsia="ko-KR"/>
                  </w:rPr>
                </m:ctrlPr>
              </m:radPr>
              <m:deg/>
              <m:e>
                <m:f>
                  <m:fPr>
                    <m:ctrlPr>
                      <w:rPr>
                        <w:rFonts w:ascii="Cambria Math" w:eastAsia="Batang" w:hAnsi="Cambria Math" w:cs="Arial"/>
                        <w:b/>
                        <w:bCs/>
                        <w:i/>
                        <w:iCs/>
                        <w:sz w:val="14"/>
                        <w:szCs w:val="20"/>
                        <w:lang w:eastAsia="ko-KR"/>
                      </w:rPr>
                    </m:ctrlPr>
                  </m:fPr>
                  <m:num>
                    <m:r>
                      <m:rPr>
                        <m:sty m:val="bi"/>
                      </m:rPr>
                      <w:rPr>
                        <w:rFonts w:ascii="Cambria Math" w:eastAsia="Batang" w:hAnsi="Cambria Math" w:cs="Arial"/>
                        <w:sz w:val="14"/>
                        <w:szCs w:val="18"/>
                      </w:rPr>
                      <m:t>1</m:t>
                    </m:r>
                  </m:num>
                  <m:den>
                    <m:r>
                      <m:rPr>
                        <m:sty m:val="bi"/>
                      </m:rPr>
                      <w:rPr>
                        <w:rFonts w:ascii="Cambria Math" w:eastAsia="Batang" w:hAnsi="Cambria Math" w:cs="Arial"/>
                        <w:sz w:val="14"/>
                        <w:szCs w:val="18"/>
                      </w:rPr>
                      <m:t>2</m:t>
                    </m:r>
                  </m:den>
                </m:f>
              </m:e>
            </m:rad>
            <m:r>
              <m:rPr>
                <m:sty m:val="b"/>
              </m:rPr>
              <w:rPr>
                <w:rFonts w:ascii="Cambria Math" w:eastAsia="Batang" w:hAnsi="Cambria Math" w:cs="Arial"/>
                <w:sz w:val="14"/>
                <w:szCs w:val="18"/>
              </w:rPr>
              <m:t>, </m:t>
            </m:r>
            <m:rad>
              <m:radPr>
                <m:degHide m:val="1"/>
                <m:ctrlPr>
                  <w:rPr>
                    <w:rFonts w:ascii="Cambria Math" w:eastAsia="Batang" w:hAnsi="Cambria Math" w:cs="Arial"/>
                    <w:b/>
                    <w:bCs/>
                    <w:i/>
                    <w:iCs/>
                    <w:sz w:val="14"/>
                    <w:szCs w:val="20"/>
                    <w:lang w:eastAsia="ko-KR"/>
                  </w:rPr>
                </m:ctrlPr>
              </m:radPr>
              <m:deg/>
              <m:e>
                <m:f>
                  <m:fPr>
                    <m:ctrlPr>
                      <w:rPr>
                        <w:rFonts w:ascii="Cambria Math" w:eastAsia="Batang" w:hAnsi="Cambria Math" w:cs="Arial"/>
                        <w:b/>
                        <w:bCs/>
                        <w:i/>
                        <w:iCs/>
                        <w:sz w:val="14"/>
                        <w:szCs w:val="20"/>
                        <w:lang w:eastAsia="ko-KR"/>
                      </w:rPr>
                    </m:ctrlPr>
                  </m:fPr>
                  <m:num>
                    <m:r>
                      <m:rPr>
                        <m:sty m:val="bi"/>
                      </m:rPr>
                      <w:rPr>
                        <w:rFonts w:ascii="Cambria Math" w:eastAsia="Batang" w:hAnsi="Cambria Math" w:cs="Arial"/>
                        <w:sz w:val="14"/>
                        <w:szCs w:val="18"/>
                      </w:rPr>
                      <m:t>1</m:t>
                    </m:r>
                  </m:num>
                  <m:den>
                    <m:r>
                      <m:rPr>
                        <m:sty m:val="bi"/>
                      </m:rPr>
                      <w:rPr>
                        <w:rFonts w:ascii="Cambria Math" w:eastAsia="Batang" w:hAnsi="Cambria Math" w:cs="Arial"/>
                        <w:sz w:val="14"/>
                        <w:szCs w:val="18"/>
                      </w:rPr>
                      <m:t>3</m:t>
                    </m:r>
                  </m:den>
                </m:f>
              </m:e>
            </m:rad>
            <m:r>
              <m:rPr>
                <m:sty m:val="b"/>
              </m:rPr>
              <w:rPr>
                <w:rFonts w:ascii="Cambria Math" w:eastAsia="Batang" w:hAnsi="Cambria Math" w:cs="Arial"/>
                <w:sz w:val="14"/>
                <w:szCs w:val="18"/>
              </w:rPr>
              <m:t> ,</m:t>
            </m:r>
            <m:rad>
              <m:radPr>
                <m:degHide m:val="1"/>
                <m:ctrlPr>
                  <w:rPr>
                    <w:rFonts w:ascii="Cambria Math" w:eastAsia="Batang" w:hAnsi="Cambria Math" w:cs="Arial"/>
                    <w:b/>
                    <w:bCs/>
                    <w:i/>
                    <w:iCs/>
                    <w:sz w:val="14"/>
                    <w:szCs w:val="20"/>
                    <w:lang w:eastAsia="ko-KR"/>
                  </w:rPr>
                </m:ctrlPr>
              </m:radPr>
              <m:deg/>
              <m:e>
                <m:f>
                  <m:fPr>
                    <m:ctrlPr>
                      <w:rPr>
                        <w:rFonts w:ascii="Cambria Math" w:eastAsia="Batang" w:hAnsi="Cambria Math" w:cs="Arial"/>
                        <w:b/>
                        <w:bCs/>
                        <w:i/>
                        <w:iCs/>
                        <w:sz w:val="14"/>
                        <w:szCs w:val="20"/>
                        <w:lang w:eastAsia="ko-KR"/>
                      </w:rPr>
                    </m:ctrlPr>
                  </m:fPr>
                  <m:num>
                    <m:r>
                      <m:rPr>
                        <m:sty m:val="bi"/>
                      </m:rPr>
                      <w:rPr>
                        <w:rFonts w:ascii="Cambria Math" w:eastAsia="Batang" w:hAnsi="Cambria Math" w:cs="Arial"/>
                        <w:sz w:val="14"/>
                        <w:szCs w:val="18"/>
                      </w:rPr>
                      <m:t>1</m:t>
                    </m:r>
                  </m:num>
                  <m:den>
                    <m:r>
                      <m:rPr>
                        <m:sty m:val="bi"/>
                      </m:rPr>
                      <w:rPr>
                        <w:rFonts w:ascii="Cambria Math" w:eastAsia="Batang" w:hAnsi="Cambria Math" w:cs="Arial"/>
                        <w:sz w:val="14"/>
                        <w:szCs w:val="18"/>
                      </w:rPr>
                      <m:t>4</m:t>
                    </m:r>
                  </m:den>
                </m:f>
              </m:e>
            </m:rad>
            <m:r>
              <m:rPr>
                <m:sty m:val="b"/>
              </m:rPr>
              <w:rPr>
                <w:rFonts w:ascii="Cambria Math" w:eastAsia="Batang" w:hAnsi="Cambria Math" w:cs="Arial"/>
                <w:sz w:val="14"/>
                <w:szCs w:val="18"/>
              </w:rPr>
              <m:t>,</m:t>
            </m:r>
            <m:rad>
              <m:radPr>
                <m:degHide m:val="1"/>
                <m:ctrlPr>
                  <w:rPr>
                    <w:rFonts w:ascii="Cambria Math" w:eastAsia="Batang" w:hAnsi="Cambria Math" w:cs="Arial"/>
                    <w:b/>
                    <w:bCs/>
                    <w:i/>
                    <w:iCs/>
                    <w:sz w:val="14"/>
                    <w:szCs w:val="20"/>
                    <w:lang w:eastAsia="ko-KR"/>
                  </w:rPr>
                </m:ctrlPr>
              </m:radPr>
              <m:deg/>
              <m:e>
                <m:f>
                  <m:fPr>
                    <m:ctrlPr>
                      <w:rPr>
                        <w:rFonts w:ascii="Cambria Math" w:eastAsia="Batang" w:hAnsi="Cambria Math" w:cs="Arial"/>
                        <w:b/>
                        <w:bCs/>
                        <w:i/>
                        <w:iCs/>
                        <w:sz w:val="14"/>
                        <w:szCs w:val="20"/>
                        <w:lang w:eastAsia="ko-KR"/>
                      </w:rPr>
                    </m:ctrlPr>
                  </m:fPr>
                  <m:num>
                    <m:r>
                      <m:rPr>
                        <m:sty m:val="bi"/>
                      </m:rPr>
                      <w:rPr>
                        <w:rFonts w:ascii="Cambria Math" w:eastAsia="Batang" w:hAnsi="Cambria Math" w:cs="Arial"/>
                        <w:sz w:val="14"/>
                        <w:szCs w:val="18"/>
                      </w:rPr>
                      <m:t>1</m:t>
                    </m:r>
                  </m:num>
                  <m:den>
                    <m:r>
                      <m:rPr>
                        <m:sty m:val="bi"/>
                      </m:rPr>
                      <w:rPr>
                        <w:rFonts w:ascii="Cambria Math" w:eastAsia="Batang" w:hAnsi="Cambria Math" w:cs="Arial"/>
                        <w:sz w:val="14"/>
                        <w:szCs w:val="18"/>
                      </w:rPr>
                      <m:t>6</m:t>
                    </m:r>
                  </m:den>
                </m:f>
              </m:e>
            </m:rad>
            <m:r>
              <m:rPr>
                <m:sty m:val="b"/>
              </m:rPr>
              <w:rPr>
                <w:rFonts w:ascii="Cambria Math" w:eastAsia="Batang" w:hAnsi="Cambria Math" w:cs="Arial"/>
                <w:sz w:val="14"/>
                <w:szCs w:val="18"/>
              </w:rPr>
              <m:t>,</m:t>
            </m:r>
            <m:rad>
              <m:radPr>
                <m:degHide m:val="1"/>
                <m:ctrlPr>
                  <w:rPr>
                    <w:rFonts w:ascii="Cambria Math" w:eastAsia="Batang" w:hAnsi="Cambria Math" w:cs="Arial"/>
                    <w:b/>
                    <w:bCs/>
                    <w:i/>
                    <w:iCs/>
                    <w:sz w:val="14"/>
                    <w:szCs w:val="20"/>
                    <w:lang w:eastAsia="ko-KR"/>
                  </w:rPr>
                </m:ctrlPr>
              </m:radPr>
              <m:deg/>
              <m:e>
                <m:f>
                  <m:fPr>
                    <m:ctrlPr>
                      <w:rPr>
                        <w:rFonts w:ascii="Cambria Math" w:eastAsia="Batang" w:hAnsi="Cambria Math" w:cs="Arial"/>
                        <w:b/>
                        <w:bCs/>
                        <w:i/>
                        <w:iCs/>
                        <w:sz w:val="14"/>
                        <w:szCs w:val="20"/>
                        <w:lang w:eastAsia="ko-KR"/>
                      </w:rPr>
                    </m:ctrlPr>
                  </m:fPr>
                  <m:num>
                    <m:r>
                      <m:rPr>
                        <m:sty m:val="bi"/>
                      </m:rPr>
                      <w:rPr>
                        <w:rFonts w:ascii="Cambria Math" w:eastAsia="Batang" w:hAnsi="Cambria Math" w:cs="Arial"/>
                        <w:sz w:val="14"/>
                        <w:szCs w:val="18"/>
                      </w:rPr>
                      <m:t>1</m:t>
                    </m:r>
                  </m:num>
                  <m:den>
                    <m:r>
                      <m:rPr>
                        <m:sty m:val="bi"/>
                      </m:rPr>
                      <w:rPr>
                        <w:rFonts w:ascii="Cambria Math" w:eastAsia="Batang" w:hAnsi="Cambria Math" w:cs="Arial"/>
                        <w:sz w:val="14"/>
                        <w:szCs w:val="18"/>
                      </w:rPr>
                      <m:t>8</m:t>
                    </m:r>
                  </m:den>
                </m:f>
              </m:e>
            </m:rad>
            <m:r>
              <m:rPr>
                <m:sty m:val="b"/>
              </m:rPr>
              <w:rPr>
                <w:rFonts w:ascii="Cambria Math" w:eastAsia="Batang" w:hAnsi="Cambria Math" w:cs="Arial"/>
                <w:sz w:val="14"/>
                <w:szCs w:val="18"/>
              </w:rPr>
              <m:t>,</m:t>
            </m:r>
            <m:rad>
              <m:radPr>
                <m:degHide m:val="1"/>
                <m:ctrlPr>
                  <w:rPr>
                    <w:rFonts w:ascii="Cambria Math" w:eastAsia="Batang" w:hAnsi="Cambria Math" w:cs="Arial"/>
                    <w:b/>
                    <w:bCs/>
                    <w:i/>
                    <w:iCs/>
                    <w:sz w:val="14"/>
                    <w:szCs w:val="20"/>
                    <w:lang w:eastAsia="ko-KR"/>
                  </w:rPr>
                </m:ctrlPr>
              </m:radPr>
              <m:deg/>
              <m:e>
                <m:f>
                  <m:fPr>
                    <m:ctrlPr>
                      <w:rPr>
                        <w:rFonts w:ascii="Cambria Math" w:eastAsia="Batang" w:hAnsi="Cambria Math" w:cs="Arial"/>
                        <w:b/>
                        <w:bCs/>
                        <w:i/>
                        <w:iCs/>
                        <w:sz w:val="14"/>
                        <w:szCs w:val="20"/>
                        <w:lang w:eastAsia="ko-KR"/>
                      </w:rPr>
                    </m:ctrlPr>
                  </m:fPr>
                  <m:num>
                    <m:r>
                      <m:rPr>
                        <m:sty m:val="bi"/>
                      </m:rPr>
                      <w:rPr>
                        <w:rFonts w:ascii="Cambria Math" w:eastAsia="Batang" w:hAnsi="Cambria Math" w:cs="Arial"/>
                        <w:sz w:val="14"/>
                        <w:szCs w:val="18"/>
                      </w:rPr>
                      <m:t>1</m:t>
                    </m:r>
                  </m:num>
                  <m:den>
                    <m:r>
                      <m:rPr>
                        <m:sty m:val="bi"/>
                      </m:rPr>
                      <w:rPr>
                        <w:rFonts w:ascii="Cambria Math" w:eastAsia="Batang" w:hAnsi="Cambria Math" w:cs="Arial"/>
                        <w:sz w:val="14"/>
                        <w:szCs w:val="18"/>
                      </w:rPr>
                      <m:t>12</m:t>
                    </m:r>
                  </m:den>
                </m:f>
              </m:e>
            </m:rad>
            <m:r>
              <m:rPr>
                <m:sty m:val="b"/>
              </m:rPr>
              <w:rPr>
                <w:rFonts w:ascii="Cambria Math" w:eastAsia="Batang" w:hAnsi="Cambria Math" w:cs="Arial"/>
                <w:sz w:val="14"/>
                <w:szCs w:val="18"/>
              </w:rPr>
              <m:t>,</m:t>
            </m:r>
            <m:rad>
              <m:radPr>
                <m:degHide m:val="1"/>
                <m:ctrlPr>
                  <w:rPr>
                    <w:rFonts w:ascii="Cambria Math" w:eastAsia="Batang" w:hAnsi="Cambria Math" w:cs="Arial"/>
                    <w:b/>
                    <w:bCs/>
                    <w:i/>
                    <w:iCs/>
                    <w:sz w:val="14"/>
                    <w:szCs w:val="20"/>
                    <w:lang w:eastAsia="ko-KR"/>
                  </w:rPr>
                </m:ctrlPr>
              </m:radPr>
              <m:deg/>
              <m:e>
                <m:f>
                  <m:fPr>
                    <m:ctrlPr>
                      <w:rPr>
                        <w:rFonts w:ascii="Cambria Math" w:eastAsia="Batang" w:hAnsi="Cambria Math" w:cs="Arial"/>
                        <w:b/>
                        <w:bCs/>
                        <w:i/>
                        <w:iCs/>
                        <w:sz w:val="14"/>
                        <w:szCs w:val="20"/>
                        <w:lang w:eastAsia="ko-KR"/>
                      </w:rPr>
                    </m:ctrlPr>
                  </m:fPr>
                  <m:num>
                    <m:r>
                      <m:rPr>
                        <m:sty m:val="bi"/>
                      </m:rPr>
                      <w:rPr>
                        <w:rFonts w:ascii="Cambria Math" w:eastAsia="Batang" w:hAnsi="Cambria Math" w:cs="Arial"/>
                        <w:sz w:val="14"/>
                        <w:szCs w:val="18"/>
                      </w:rPr>
                      <m:t>1</m:t>
                    </m:r>
                  </m:num>
                  <m:den>
                    <m:r>
                      <m:rPr>
                        <m:sty m:val="bi"/>
                      </m:rPr>
                      <w:rPr>
                        <w:rFonts w:ascii="Cambria Math" w:eastAsia="Batang" w:hAnsi="Cambria Math" w:cs="Arial"/>
                        <w:sz w:val="14"/>
                        <w:szCs w:val="18"/>
                      </w:rPr>
                      <m:t>16</m:t>
                    </m:r>
                  </m:den>
                </m:f>
              </m:e>
            </m:rad>
          </m:e>
        </m:d>
        <m:r>
          <m:rPr>
            <m:sty m:val="bi"/>
          </m:rPr>
          <w:rPr>
            <w:rFonts w:ascii="Cambria Math" w:eastAsia="Batang" w:hAnsi="Cambria Math" w:cs="Arial"/>
            <w:sz w:val="14"/>
            <w:szCs w:val="18"/>
          </w:rPr>
          <m:t xml:space="preserve"> </m:t>
        </m:r>
      </m:oMath>
      <w:r w:rsidRPr="004C57C8">
        <w:rPr>
          <w:rFonts w:eastAsia="Batang" w:cs="Arial"/>
          <w:b/>
          <w:bCs/>
          <w:iCs/>
          <w:szCs w:val="24"/>
        </w:rPr>
        <w:t xml:space="preserve"> is the scaling factor associated with the </w:t>
      </w:r>
      <m:oMath>
        <m:sSup>
          <m:sSupPr>
            <m:ctrlPr>
              <w:rPr>
                <w:rFonts w:ascii="Cambria Math" w:eastAsia="Batang" w:hAnsi="Cambria Math" w:cs="Arial"/>
                <w:b/>
                <w:bCs/>
                <w:i/>
                <w:iCs/>
                <w:szCs w:val="28"/>
                <w:lang w:eastAsia="ko-KR"/>
              </w:rPr>
            </m:ctrlPr>
          </m:sSupPr>
          <m:e>
            <m:r>
              <m:rPr>
                <m:sty m:val="bi"/>
              </m:rPr>
              <w:rPr>
                <w:rFonts w:ascii="Cambria Math" w:eastAsia="Batang" w:hAnsi="Cambria Math" w:cs="Arial"/>
                <w:szCs w:val="24"/>
              </w:rPr>
              <m:t>i</m:t>
            </m:r>
          </m:e>
          <m:sup>
            <m:r>
              <m:rPr>
                <m:sty m:val="bi"/>
              </m:rPr>
              <w:rPr>
                <w:rFonts w:ascii="Cambria Math" w:eastAsia="Batang" w:hAnsi="Cambria Math" w:cs="Arial"/>
                <w:szCs w:val="24"/>
              </w:rPr>
              <m:t>th</m:t>
            </m:r>
          </m:sup>
        </m:sSup>
      </m:oMath>
      <w:r w:rsidRPr="004C57C8">
        <w:rPr>
          <w:rFonts w:eastAsia="Batang" w:cs="Arial"/>
          <w:b/>
          <w:bCs/>
          <w:iCs/>
          <w:szCs w:val="24"/>
        </w:rPr>
        <w:t xml:space="preserve"> SD basis vector, and </w:t>
      </w:r>
      <m:oMath>
        <m:sSub>
          <m:sSubPr>
            <m:ctrlPr>
              <w:rPr>
                <w:rFonts w:ascii="Cambria Math" w:eastAsia="Batang" w:hAnsi="Cambria Math" w:cs="Arial"/>
                <w:b/>
                <w:bCs/>
                <w:i/>
                <w:iCs/>
                <w:szCs w:val="28"/>
                <w:lang w:val="en-GB" w:eastAsia="ko-KR"/>
              </w:rPr>
            </m:ctrlPr>
          </m:sSubPr>
          <m:e>
            <m:r>
              <m:rPr>
                <m:sty m:val="bi"/>
              </m:rPr>
              <w:rPr>
                <w:rFonts w:ascii="Cambria Math" w:eastAsia="Batang" w:hAnsi="Cambria Math" w:cs="Arial"/>
                <w:szCs w:val="24"/>
                <w:lang w:val="en-GB"/>
              </w:rPr>
              <m:t>r</m:t>
            </m:r>
          </m:e>
          <m:sub>
            <m:r>
              <m:rPr>
                <m:sty m:val="bi"/>
              </m:rPr>
              <w:rPr>
                <w:rFonts w:ascii="Cambria Math" w:eastAsia="Batang" w:hAnsi="Cambria Math" w:cs="Arial"/>
                <w:szCs w:val="24"/>
                <w:lang w:val="en-GB"/>
              </w:rPr>
              <m:t>i</m:t>
            </m:r>
          </m:sub>
        </m:sSub>
        <m:r>
          <m:rPr>
            <m:sty m:val="bi"/>
          </m:rPr>
          <w:rPr>
            <w:rFonts w:ascii="Cambria Math" w:eastAsia="Batang" w:hAnsi="Cambria Math" w:cs="Arial"/>
            <w:szCs w:val="24"/>
            <w:lang w:val="en-GB"/>
          </w:rPr>
          <m:t>∈</m:t>
        </m:r>
        <m:d>
          <m:dPr>
            <m:begChr m:val="{"/>
            <m:endChr m:val="}"/>
            <m:ctrlPr>
              <w:rPr>
                <w:rFonts w:ascii="Cambria Math" w:eastAsia="Batang" w:hAnsi="Cambria Math" w:cs="Arial"/>
                <w:b/>
                <w:bCs/>
                <w:i/>
                <w:iCs/>
                <w:szCs w:val="28"/>
                <w:lang w:val="en-GB" w:eastAsia="ko-KR"/>
              </w:rPr>
            </m:ctrlPr>
          </m:dPr>
          <m:e>
            <m:r>
              <m:rPr>
                <m:sty m:val="bi"/>
              </m:rPr>
              <w:rPr>
                <w:rFonts w:ascii="Cambria Math" w:eastAsia="Batang" w:hAnsi="Cambria Math" w:cs="Arial"/>
                <w:szCs w:val="24"/>
                <w:lang w:val="en-GB"/>
              </w:rPr>
              <m:t>1,2</m:t>
            </m:r>
          </m:e>
        </m:d>
      </m:oMath>
      <w:r w:rsidRPr="004C57C8">
        <w:rPr>
          <w:rFonts w:eastAsia="Batang" w:cs="Arial"/>
          <w:b/>
          <w:bCs/>
          <w:iCs/>
          <w:szCs w:val="24"/>
          <w:lang w:val="en-GB"/>
        </w:rPr>
        <w:t xml:space="preserve"> is the number of layers transmitted using the </w:t>
      </w:r>
      <m:oMath>
        <m:sSup>
          <m:sSupPr>
            <m:ctrlPr>
              <w:rPr>
                <w:rFonts w:ascii="Cambria Math" w:eastAsia="Batang" w:hAnsi="Cambria Math" w:cs="Arial"/>
                <w:b/>
                <w:bCs/>
                <w:i/>
                <w:iCs/>
                <w:szCs w:val="28"/>
                <w:lang w:val="en-GB" w:eastAsia="ko-KR"/>
              </w:rPr>
            </m:ctrlPr>
          </m:sSupPr>
          <m:e>
            <m:r>
              <m:rPr>
                <m:sty m:val="bi"/>
              </m:rPr>
              <w:rPr>
                <w:rFonts w:ascii="Cambria Math" w:eastAsia="Batang" w:hAnsi="Cambria Math" w:cs="Arial"/>
                <w:szCs w:val="24"/>
                <w:lang w:val="en-GB"/>
              </w:rPr>
              <m:t>i</m:t>
            </m:r>
          </m:e>
          <m:sup>
            <m:r>
              <m:rPr>
                <m:sty m:val="bi"/>
              </m:rPr>
              <w:rPr>
                <w:rFonts w:ascii="Cambria Math" w:eastAsia="Batang" w:hAnsi="Cambria Math" w:cs="Arial"/>
                <w:szCs w:val="24"/>
                <w:lang w:val="en-GB"/>
              </w:rPr>
              <m:t>th</m:t>
            </m:r>
          </m:sup>
        </m:sSup>
      </m:oMath>
      <w:r w:rsidRPr="004C57C8">
        <w:rPr>
          <w:rFonts w:eastAsia="Batang" w:cs="Arial"/>
          <w:b/>
          <w:bCs/>
          <w:iCs/>
          <w:szCs w:val="24"/>
          <w:lang w:val="en-GB"/>
        </w:rPr>
        <w:t xml:space="preserve"> SD basis vector.</w:t>
      </w:r>
    </w:p>
    <w:p w14:paraId="374D832A" w14:textId="77777777" w:rsidR="00701996" w:rsidRPr="004C57C8" w:rsidRDefault="00701996" w:rsidP="00701996">
      <w:pPr>
        <w:widowControl w:val="0"/>
        <w:numPr>
          <w:ilvl w:val="1"/>
          <w:numId w:val="44"/>
        </w:numPr>
        <w:snapToGrid w:val="0"/>
        <w:spacing w:after="0" w:line="240" w:lineRule="auto"/>
        <w:rPr>
          <w:rFonts w:eastAsia="Batang" w:cs="Arial"/>
          <w:b/>
          <w:bCs/>
          <w:iCs/>
          <w:szCs w:val="24"/>
        </w:rPr>
      </w:pPr>
      <w:r w:rsidRPr="004C57C8">
        <w:rPr>
          <w:rFonts w:eastAsia="Batang" w:cs="Arial"/>
          <w:b/>
          <w:bCs/>
          <w:iCs/>
          <w:szCs w:val="24"/>
        </w:rPr>
        <w:t>Note: This feature is a separate UE capability</w:t>
      </w:r>
    </w:p>
    <w:p w14:paraId="5D9F75AB" w14:textId="77777777" w:rsidR="00701996" w:rsidRDefault="00701996">
      <w:pPr>
        <w:pStyle w:val="TableofFigures"/>
        <w:tabs>
          <w:tab w:val="right" w:leader="dot" w:pos="9629"/>
        </w:tabs>
        <w:rPr>
          <w:b w:val="0"/>
          <w:bCs/>
        </w:rPr>
      </w:pPr>
    </w:p>
    <w:p w14:paraId="1EDC827F" w14:textId="4467B9FA" w:rsidR="00F53E56" w:rsidRDefault="006E1C82">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8954840" w:history="1">
        <w:r w:rsidR="00F53E56" w:rsidRPr="00B87F9A">
          <w:rPr>
            <w:rStyle w:val="Hyperlink"/>
            <w:noProof/>
          </w:rPr>
          <w:t xml:space="preserve">Proposal 2:  The </w:t>
        </w:r>
        <m:oMath>
          <m:r>
            <m:rPr>
              <m:sty m:val="bi"/>
            </m:rPr>
            <w:rPr>
              <w:rStyle w:val="Hyperlink"/>
              <w:rFonts w:ascii="Cambria Math" w:hAnsi="Cambria Math"/>
              <w:noProof/>
            </w:rPr>
            <m:t xml:space="preserve">gth (g=1, 2, …, </m:t>
          </m:r>
          <m:r>
            <m:rPr>
              <m:sty m:val="b"/>
            </m:rPr>
            <w:rPr>
              <w:rStyle w:val="Hyperlink"/>
              <w:rFonts w:ascii="Cambria Math" w:hAnsi="Cambria Math"/>
              <w:noProof/>
            </w:rPr>
            <w:drawing>
              <wp:inline distT="0" distB="0" distL="0" distR="0" wp14:anchorId="5FA7F7E9" wp14:editId="49DE8C99">
                <wp:extent cx="333127" cy="144489"/>
                <wp:effectExtent l="0" t="0" r="0" b="8255"/>
                <wp:docPr id="1236469711" name="Picture 1236469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5946" cy="163061"/>
                        </a:xfrm>
                        <a:prstGeom prst="rect">
                          <a:avLst/>
                        </a:prstGeom>
                      </pic:spPr>
                    </pic:pic>
                  </a:graphicData>
                </a:graphic>
              </wp:inline>
            </w:drawing>
          </m:r>
          <m:r>
            <m:rPr>
              <m:sty m:val="bi"/>
            </m:rPr>
            <w:rPr>
              <w:rStyle w:val="Hyperlink"/>
              <w:rFonts w:ascii="Cambria Math" w:eastAsia="Cambria Math" w:hAnsi="Cambria Math"/>
              <w:noProof/>
            </w:rPr>
            <m:t>)</m:t>
          </m:r>
        </m:oMath>
        <w:r w:rsidR="00F53E56" w:rsidRPr="00B87F9A">
          <w:rPr>
            <w:rStyle w:val="Hyperlink"/>
            <w:noProof/>
          </w:rPr>
          <w:t xml:space="preserve"> bit in the CBSR bitmap is mapped to the following beam group:</w:t>
        </w:r>
      </w:hyperlink>
    </w:p>
    <w:p w14:paraId="0C86FD55" w14:textId="4612E1E4" w:rsidR="00F53E56" w:rsidRDefault="00F53E56">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78954841" w:history="1">
        <w:r w:rsidRPr="00B87F9A">
          <w:rPr>
            <w:rStyle w:val="Hyperlink"/>
            <w:noProof/>
          </w:rPr>
          <w:drawing>
            <wp:inline distT="0" distB="0" distL="0" distR="0" wp14:anchorId="79C49315" wp14:editId="054B941A">
              <wp:extent cx="4016482" cy="1181735"/>
              <wp:effectExtent l="0" t="0" r="3175" b="0"/>
              <wp:docPr id="525895241" name="Picture 525895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30337" cy="1185812"/>
                      </a:xfrm>
                      <a:prstGeom prst="rect">
                        <a:avLst/>
                      </a:prstGeom>
                    </pic:spPr>
                  </pic:pic>
                </a:graphicData>
              </a:graphic>
            </wp:inline>
          </w:drawing>
        </w:r>
      </w:hyperlink>
    </w:p>
    <w:p w14:paraId="31B16C63" w14:textId="4B15BF88" w:rsidR="00F53E56" w:rsidRDefault="00F53E56">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78954842" w:history="1">
        <w:r w:rsidRPr="00B87F9A">
          <w:rPr>
            <w:rStyle w:val="Hyperlink"/>
            <w:noProof/>
            <w:lang w:eastAsia="en-US"/>
          </w:rPr>
          <w:t>where</w:t>
        </w:r>
      </w:hyperlink>
    </w:p>
    <w:p w14:paraId="7E97E8E1" w14:textId="69CC93DD" w:rsidR="00F53E56" w:rsidRDefault="00F53E56">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78954843" w:history="1">
        <w:r w:rsidRPr="00B87F9A">
          <w:rPr>
            <w:rStyle w:val="Hyperlink"/>
            <w:noProof/>
          </w:rPr>
          <w:drawing>
            <wp:inline distT="0" distB="0" distL="0" distR="0" wp14:anchorId="3F7D6C82" wp14:editId="49B88082">
              <wp:extent cx="2040174" cy="1404938"/>
              <wp:effectExtent l="0" t="0" r="0" b="5080"/>
              <wp:docPr id="756693800" name="Picture 756693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053886" cy="1414380"/>
                      </a:xfrm>
                      <a:prstGeom prst="rect">
                        <a:avLst/>
                      </a:prstGeom>
                    </pic:spPr>
                  </pic:pic>
                </a:graphicData>
              </a:graphic>
            </wp:inline>
          </w:drawing>
        </w:r>
      </w:hyperlink>
    </w:p>
    <w:p w14:paraId="24CDF48E" w14:textId="1955AB47" w:rsidR="00F53E56" w:rsidRDefault="00F53E56">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78954844" w:history="1">
        <w:r w:rsidRPr="00B87F9A">
          <w:rPr>
            <w:rStyle w:val="Hyperlink"/>
            <w:noProof/>
          </w:rPr>
          <w:t xml:space="preserve">Proposal 3:  The </w:t>
        </w:r>
        <m:oMath>
          <m:r>
            <m:rPr>
              <m:sty m:val="bi"/>
            </m:rPr>
            <w:rPr>
              <w:rStyle w:val="Hyperlink"/>
              <w:rFonts w:ascii="Cambria Math" w:hAnsi="Cambria Math"/>
              <w:noProof/>
            </w:rPr>
            <m:t xml:space="preserve">gth (g=1, 2, …, </m:t>
          </m:r>
          <m:r>
            <m:rPr>
              <m:sty m:val="b"/>
            </m:rPr>
            <w:rPr>
              <w:rStyle w:val="Hyperlink"/>
              <w:rFonts w:ascii="Cambria Math" w:hAnsi="Cambria Math"/>
              <w:noProof/>
            </w:rPr>
            <w:drawing>
              <wp:inline distT="0" distB="0" distL="0" distR="0" wp14:anchorId="4626C76E" wp14:editId="58BD9662">
                <wp:extent cx="333602" cy="153498"/>
                <wp:effectExtent l="0" t="0" r="0" b="0"/>
                <wp:docPr id="2045702578" name="Picture 204570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63667" cy="167332"/>
                        </a:xfrm>
                        <a:prstGeom prst="rect">
                          <a:avLst/>
                        </a:prstGeom>
                      </pic:spPr>
                    </pic:pic>
                  </a:graphicData>
                </a:graphic>
              </wp:inline>
            </w:drawing>
          </m:r>
          <m:r>
            <m:rPr>
              <m:sty m:val="bi"/>
            </m:rPr>
            <w:rPr>
              <w:rStyle w:val="Hyperlink"/>
              <w:rFonts w:ascii="Cambria Math" w:eastAsia="Cambria Math" w:hAnsi="Cambria Math"/>
              <w:noProof/>
            </w:rPr>
            <m:t>)</m:t>
          </m:r>
        </m:oMath>
        <w:r w:rsidRPr="00B87F9A">
          <w:rPr>
            <w:rStyle w:val="Hyperlink"/>
            <w:noProof/>
          </w:rPr>
          <w:t xml:space="preserve"> group of 3-bits for the scaling factor is mapped to the following beam group:</w:t>
        </w:r>
      </w:hyperlink>
    </w:p>
    <w:p w14:paraId="0C2BA5F5" w14:textId="21AD8A5D" w:rsidR="00F53E56" w:rsidRDefault="00F53E56">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78954845" w:history="1">
        <w:r w:rsidRPr="00B87F9A">
          <w:rPr>
            <w:rStyle w:val="Hyperlink"/>
            <w:noProof/>
          </w:rPr>
          <w:drawing>
            <wp:inline distT="0" distB="0" distL="0" distR="0" wp14:anchorId="7C3F1C1E" wp14:editId="1C26A808">
              <wp:extent cx="3436290" cy="1131883"/>
              <wp:effectExtent l="0" t="0" r="0" b="0"/>
              <wp:docPr id="663162137" name="Picture 66316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479078" cy="1145977"/>
                      </a:xfrm>
                      <a:prstGeom prst="rect">
                        <a:avLst/>
                      </a:prstGeom>
                    </pic:spPr>
                  </pic:pic>
                </a:graphicData>
              </a:graphic>
            </wp:inline>
          </w:drawing>
        </w:r>
      </w:hyperlink>
    </w:p>
    <w:p w14:paraId="018A6E97" w14:textId="6E13AD45" w:rsidR="00F53E56" w:rsidRDefault="00F53E56">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78954846" w:history="1">
        <w:r w:rsidRPr="00B87F9A">
          <w:rPr>
            <w:rStyle w:val="Hyperlink"/>
            <w:noProof/>
            <w:lang w:eastAsia="en-US"/>
          </w:rPr>
          <w:t>where</w:t>
        </w:r>
      </w:hyperlink>
    </w:p>
    <w:p w14:paraId="36C14E61" w14:textId="6C12CD93" w:rsidR="00F53E56" w:rsidRDefault="00F53E56">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78954847" w:history="1">
        <w:r w:rsidRPr="00B87F9A">
          <w:rPr>
            <w:rStyle w:val="Hyperlink"/>
            <w:noProof/>
          </w:rPr>
          <w:drawing>
            <wp:inline distT="0" distB="0" distL="0" distR="0" wp14:anchorId="1208FB93" wp14:editId="7DA7E082">
              <wp:extent cx="1351597" cy="937614"/>
              <wp:effectExtent l="0" t="0" r="1270" b="0"/>
              <wp:docPr id="465046989" name="Picture 465046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374689" cy="953633"/>
                      </a:xfrm>
                      <a:prstGeom prst="rect">
                        <a:avLst/>
                      </a:prstGeom>
                    </pic:spPr>
                  </pic:pic>
                </a:graphicData>
              </a:graphic>
            </wp:inline>
          </w:drawing>
        </w:r>
      </w:hyperlink>
    </w:p>
    <w:p w14:paraId="30E8A992" w14:textId="5900AC42" w:rsidR="00F53E56" w:rsidRDefault="00F53E56">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78954848" w:history="1">
        <w:r w:rsidRPr="00B87F9A">
          <w:rPr>
            <w:rStyle w:val="Hyperlink"/>
            <w:noProof/>
          </w:rPr>
          <w:t xml:space="preserve">Proposal 4: </w:t>
        </w:r>
        <w:r>
          <w:rPr>
            <w:rFonts w:asciiTheme="minorHAnsi" w:eastAsiaTheme="minorEastAsia" w:hAnsiTheme="minorHAnsi"/>
            <w:b w:val="0"/>
            <w:noProof/>
            <w:kern w:val="2"/>
            <w:sz w:val="22"/>
            <w:lang w:val="en-CA" w:eastAsia="en-CA"/>
            <w14:ligatures w14:val="standardContextual"/>
          </w:rPr>
          <w:tab/>
        </w:r>
        <w:r w:rsidRPr="00B87F9A">
          <w:rPr>
            <w:rStyle w:val="Hyperlink"/>
            <w:noProof/>
            <w:lang w:val="en-GB"/>
          </w:rPr>
          <w:t>Confirm the two working assumptions on delay offset (DO) value used for UE side pre-compensation for CJT CSI report when DO and CJT CSI are triggered separately and jointly</w:t>
        </w:r>
        <w:r w:rsidRPr="00B87F9A">
          <w:rPr>
            <w:rStyle w:val="Hyperlink"/>
            <w:noProof/>
          </w:rPr>
          <w:t>.</w:t>
        </w:r>
      </w:hyperlink>
    </w:p>
    <w:p w14:paraId="68BE0C2B" w14:textId="09A35A36" w:rsidR="00F53E56" w:rsidRDefault="00F53E56">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78954849" w:history="1">
        <w:r w:rsidRPr="00B87F9A">
          <w:rPr>
            <w:rStyle w:val="Hyperlink"/>
            <w:noProof/>
          </w:rPr>
          <w:t xml:space="preserve">Proposal 5: </w:t>
        </w:r>
        <w:r>
          <w:rPr>
            <w:rFonts w:asciiTheme="minorHAnsi" w:eastAsiaTheme="minorEastAsia" w:hAnsiTheme="minorHAnsi"/>
            <w:b w:val="0"/>
            <w:noProof/>
            <w:kern w:val="2"/>
            <w:sz w:val="22"/>
            <w:lang w:val="en-CA" w:eastAsia="en-CA"/>
            <w14:ligatures w14:val="standardContextual"/>
          </w:rPr>
          <w:tab/>
        </w:r>
        <w:r w:rsidRPr="00B87F9A">
          <w:rPr>
            <w:rStyle w:val="Hyperlink"/>
            <w:noProof/>
            <w:lang w:val="en-GB"/>
          </w:rPr>
          <w:t>UE side pre-compensation for DO is also applicable to periodic and semi-persistent CSI-RS in addition to aperiodic CSI-RS.</w:t>
        </w:r>
      </w:hyperlink>
    </w:p>
    <w:p w14:paraId="5DE5CE6C" w14:textId="56FB4455" w:rsidR="00F53E56" w:rsidRDefault="00F53E56">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78954850" w:history="1">
        <w:r w:rsidRPr="00B87F9A">
          <w:rPr>
            <w:rStyle w:val="Hyperlink"/>
            <w:noProof/>
          </w:rPr>
          <w:t xml:space="preserve">Proposal 6: </w:t>
        </w:r>
        <w:r>
          <w:rPr>
            <w:rFonts w:asciiTheme="minorHAnsi" w:eastAsiaTheme="minorEastAsia" w:hAnsiTheme="minorHAnsi"/>
            <w:b w:val="0"/>
            <w:noProof/>
            <w:kern w:val="2"/>
            <w:sz w:val="22"/>
            <w:lang w:val="en-CA" w:eastAsia="en-CA"/>
            <w14:ligatures w14:val="standardContextual"/>
          </w:rPr>
          <w:tab/>
        </w:r>
        <w:r w:rsidRPr="00B87F9A">
          <w:rPr>
            <w:rStyle w:val="Hyperlink"/>
            <w:rFonts w:ascii="Times" w:eastAsia="Batang" w:hAnsi="Times" w:cs="Times New Roman"/>
            <w:noProof/>
            <w:lang w:val="en-GB"/>
          </w:rPr>
          <w:t>For the Rel-19 aperiodic standalone CJT calibration reporting, when ReportQuantity is ‘cjtc-P’ (DL/UL phase offset), support a maximum number of subbands for which PO is reported is limited to 16</w:t>
        </w:r>
        <w:r w:rsidRPr="00B87F9A">
          <w:rPr>
            <w:rStyle w:val="Hyperlink"/>
            <w:rFonts w:eastAsia="Batang" w:cs="Arial"/>
            <w:noProof/>
            <w:lang w:val="en-GB" w:eastAsia="x-none"/>
          </w:rPr>
          <w:t>.</w:t>
        </w:r>
      </w:hyperlink>
    </w:p>
    <w:p w14:paraId="542CE84A" w14:textId="488D6282" w:rsidR="00F53E56" w:rsidRDefault="00F53E56">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78954851" w:history="1">
        <w:r w:rsidRPr="00B87F9A">
          <w:rPr>
            <w:rStyle w:val="Hyperlink"/>
            <w:noProof/>
          </w:rPr>
          <w:t xml:space="preserve">Proposal 7: </w:t>
        </w:r>
        <w:r>
          <w:rPr>
            <w:rFonts w:asciiTheme="minorHAnsi" w:eastAsiaTheme="minorEastAsia" w:hAnsiTheme="minorHAnsi"/>
            <w:b w:val="0"/>
            <w:noProof/>
            <w:kern w:val="2"/>
            <w:sz w:val="22"/>
            <w:lang w:val="en-CA" w:eastAsia="en-CA"/>
            <w14:ligatures w14:val="standardContextual"/>
          </w:rPr>
          <w:tab/>
        </w:r>
        <w:r w:rsidRPr="00B87F9A">
          <w:rPr>
            <w:rStyle w:val="Hyperlink"/>
            <w:rFonts w:eastAsia="Batang" w:cs="Arial"/>
            <w:noProof/>
            <w:lang w:val="en-GB" w:eastAsia="x-none"/>
          </w:rPr>
          <w:t>Whether additional restriction(s) are needed to limit the RRC signalling overhead of phase offset reporting to be left for RAN2 discussions.</w:t>
        </w:r>
      </w:hyperlink>
    </w:p>
    <w:p w14:paraId="59D83DAA" w14:textId="36D132F2" w:rsidR="00F53E56" w:rsidRDefault="00F53E56">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78954852" w:history="1">
        <w:r w:rsidRPr="00B87F9A">
          <w:rPr>
            <w:rStyle w:val="Hyperlink"/>
            <w:rFonts w:cs="Arial"/>
            <w:noProof/>
            <w:lang w:val="en-GB"/>
          </w:rPr>
          <w:t xml:space="preserve">Proposal 8: </w:t>
        </w:r>
        <w:r>
          <w:rPr>
            <w:rFonts w:asciiTheme="minorHAnsi" w:eastAsiaTheme="minorEastAsia" w:hAnsiTheme="minorHAnsi"/>
            <w:b w:val="0"/>
            <w:noProof/>
            <w:kern w:val="2"/>
            <w:sz w:val="22"/>
            <w:lang w:val="en-CA" w:eastAsia="en-CA"/>
            <w14:ligatures w14:val="standardContextual"/>
          </w:rPr>
          <w:tab/>
        </w:r>
        <w:r w:rsidRPr="00B87F9A">
          <w:rPr>
            <w:rStyle w:val="Hyperlink"/>
            <w:rFonts w:cs="Arial"/>
            <w:noProof/>
          </w:rPr>
          <w:t>Confirm the working assumption that “</w:t>
        </w:r>
        <w:r w:rsidRPr="00B87F9A">
          <w:rPr>
            <w:rStyle w:val="Hyperlink"/>
            <w:rFonts w:eastAsia="Malgun Gothic" w:cs="Arial"/>
            <w:noProof/>
          </w:rPr>
          <w:t>For the Rel-19 aperiodic standalone CJT calibration reporting, when ReportQuantity is ‘cjtc-P’ (DL/UL phase offset), the configured associated SRS resource can be either periodic, semi-persistent, or aperiodic.</w:t>
        </w:r>
        <w:r w:rsidRPr="00B87F9A">
          <w:rPr>
            <w:rStyle w:val="Hyperlink"/>
            <w:rFonts w:cs="Arial"/>
            <w:noProof/>
          </w:rPr>
          <w:t>”</w:t>
        </w:r>
      </w:hyperlink>
    </w:p>
    <w:p w14:paraId="58ACA235" w14:textId="79A949DE" w:rsidR="00C01F33" w:rsidRPr="00CE0424" w:rsidRDefault="006E1C82" w:rsidP="00F53E56">
      <w:r>
        <w:rPr>
          <w:b/>
          <w:bCs/>
        </w:rPr>
        <w:fldChar w:fldCharType="end"/>
      </w:r>
    </w:p>
    <w:p w14:paraId="71D79D99" w14:textId="5422A14D" w:rsidR="00F507D1" w:rsidRPr="00CE0424" w:rsidRDefault="004864B6" w:rsidP="00CE0424">
      <w:pPr>
        <w:pStyle w:val="Heading1"/>
      </w:pPr>
      <w:bookmarkStart w:id="92" w:name="_In-sequence_SDU_delivery"/>
      <w:bookmarkEnd w:id="92"/>
      <w:r>
        <w:t xml:space="preserve">5.  </w:t>
      </w:r>
      <w:r w:rsidR="00F507D1" w:rsidRPr="00CE0424">
        <w:t>References</w:t>
      </w:r>
    </w:p>
    <w:p w14:paraId="51DD47FB" w14:textId="1A787CFC" w:rsidR="005733E7" w:rsidRDefault="005E1996" w:rsidP="00311702">
      <w:pPr>
        <w:pStyle w:val="Reference"/>
      </w:pPr>
      <w:bookmarkStart w:id="93" w:name="_Ref174151459"/>
      <w:bookmarkStart w:id="94" w:name="_Ref189809556"/>
      <w:bookmarkStart w:id="95" w:name="_Ref178780800"/>
      <w:bookmarkStart w:id="96" w:name="_Ref155090105"/>
      <w:bookmarkStart w:id="97" w:name="_Ref158800912"/>
      <w:r w:rsidRPr="007F05E9">
        <w:t>RP-2</w:t>
      </w:r>
      <w:r>
        <w:t xml:space="preserve">42394, </w:t>
      </w:r>
      <w:r w:rsidRPr="00575A8D">
        <w:t>WID</w:t>
      </w:r>
      <w:r>
        <w:t xml:space="preserve"> revision</w:t>
      </w:r>
      <w:r w:rsidRPr="00575A8D">
        <w:t>: NR MIMO Phase 5</w:t>
      </w:r>
      <w:r>
        <w:t xml:space="preserve">, </w:t>
      </w:r>
      <w:r w:rsidRPr="00575A8D">
        <w:t>Samsung (Moderator)</w:t>
      </w:r>
      <w:r>
        <w:t>, RAN meeting #105 Melbourne, Australia</w:t>
      </w:r>
      <w:r w:rsidRPr="00575A8D">
        <w:t xml:space="preserve">, </w:t>
      </w:r>
      <w:r>
        <w:t>September</w:t>
      </w:r>
      <w:r w:rsidRPr="00575A8D">
        <w:t xml:space="preserve"> </w:t>
      </w:r>
      <w:r>
        <w:t>9</w:t>
      </w:r>
      <w:r w:rsidRPr="00575A8D">
        <w:t>-1</w:t>
      </w:r>
      <w:r>
        <w:t>2</w:t>
      </w:r>
      <w:r w:rsidRPr="00575A8D">
        <w:t>, 202</w:t>
      </w:r>
      <w:r>
        <w:t>4</w:t>
      </w:r>
      <w:bookmarkEnd w:id="95"/>
      <w:bookmarkEnd w:id="96"/>
      <w:bookmarkEnd w:id="97"/>
    </w:p>
    <w:p w14:paraId="3C688E7F" w14:textId="3E1601F8" w:rsidR="00760318" w:rsidRDefault="004E61AF" w:rsidP="00760318">
      <w:pPr>
        <w:pStyle w:val="Reference"/>
      </w:pPr>
      <w:bookmarkStart w:id="98" w:name="_Ref141106498"/>
      <w:r w:rsidRPr="004E61AF">
        <w:t>R1-2400753</w:t>
      </w:r>
      <w:r w:rsidR="00760318" w:rsidRPr="005B2AFC">
        <w:t xml:space="preserve">, </w:t>
      </w:r>
      <w:r w:rsidR="00137904" w:rsidRPr="00137904">
        <w:t>CSI enhancements for large antenna arrays and CJT</w:t>
      </w:r>
      <w:r w:rsidR="00760318" w:rsidRPr="005B2AFC">
        <w:rPr>
          <w:bCs/>
        </w:rPr>
        <w:t xml:space="preserve">, </w:t>
      </w:r>
      <w:r w:rsidR="00760318">
        <w:rPr>
          <w:bCs/>
        </w:rPr>
        <w:t>Ericsson</w:t>
      </w:r>
      <w:r w:rsidR="00760318" w:rsidRPr="005B2AFC">
        <w:rPr>
          <w:bCs/>
        </w:rPr>
        <w:t>, RAN</w:t>
      </w:r>
      <w:r w:rsidR="00137904">
        <w:rPr>
          <w:bCs/>
        </w:rPr>
        <w:t>1</w:t>
      </w:r>
      <w:r w:rsidR="00760318" w:rsidRPr="005B2AFC">
        <w:rPr>
          <w:bCs/>
        </w:rPr>
        <w:t>#1</w:t>
      </w:r>
      <w:r w:rsidR="00137904">
        <w:rPr>
          <w:bCs/>
        </w:rPr>
        <w:t>16</w:t>
      </w:r>
      <w:r w:rsidR="00760318" w:rsidRPr="005B2AFC">
        <w:rPr>
          <w:bCs/>
        </w:rPr>
        <w:t>.</w:t>
      </w:r>
      <w:bookmarkEnd w:id="98"/>
    </w:p>
    <w:p w14:paraId="674A6E58" w14:textId="46886C80" w:rsidR="005F0309" w:rsidRDefault="005F0309" w:rsidP="00311702">
      <w:pPr>
        <w:pStyle w:val="Reference"/>
      </w:pPr>
      <w:bookmarkStart w:id="99" w:name="_Ref158930500"/>
      <w:r>
        <w:t>Word Radiocommunications Conference 2023 (WRC-23), Provisional Final Acts, Dec. 2023.</w:t>
      </w:r>
      <w:bookmarkEnd w:id="99"/>
    </w:p>
    <w:p w14:paraId="1789AF70" w14:textId="0533260B" w:rsidR="00863659" w:rsidRPr="008074D4" w:rsidRDefault="00DB48A9" w:rsidP="00CE0424">
      <w:pPr>
        <w:pStyle w:val="Reference"/>
      </w:pPr>
      <w:bookmarkStart w:id="100" w:name="_Ref164754649"/>
      <w:r>
        <w:t>“</w:t>
      </w:r>
      <w:r w:rsidRPr="00087AB3">
        <w:rPr>
          <w:rFonts w:cs="Arial"/>
        </w:rPr>
        <w:t>Chairman’s Notes”, 3GPP TSG RAN1</w:t>
      </w:r>
      <w:r w:rsidRPr="00087AB3" w:rsidDel="003448F4">
        <w:rPr>
          <w:rFonts w:cs="Arial"/>
        </w:rPr>
        <w:t xml:space="preserve"> </w:t>
      </w:r>
      <w:r w:rsidRPr="00087AB3">
        <w:rPr>
          <w:rFonts w:cs="Arial"/>
        </w:rPr>
        <w:t>#1</w:t>
      </w:r>
      <w:r w:rsidRPr="2E678D65">
        <w:rPr>
          <w:rFonts w:cs="Arial"/>
        </w:rPr>
        <w:t>16</w:t>
      </w:r>
      <w:r>
        <w:rPr>
          <w:rFonts w:cs="Arial"/>
        </w:rPr>
        <w:t>bis</w:t>
      </w:r>
      <w:r>
        <w:rPr>
          <w:rFonts w:cs="Arial"/>
          <w:iCs/>
        </w:rPr>
        <w:t>,</w:t>
      </w:r>
      <w:r>
        <w:rPr>
          <w:iCs/>
        </w:rPr>
        <w:t xml:space="preserve"> </w:t>
      </w:r>
      <w:r w:rsidRPr="2E678D65">
        <w:t>Apr</w:t>
      </w:r>
      <w:r>
        <w:rPr>
          <w:iCs/>
        </w:rPr>
        <w:t xml:space="preserve"> 202</w:t>
      </w:r>
      <w:r w:rsidRPr="2E678D65">
        <w:t>4</w:t>
      </w:r>
      <w:r>
        <w:rPr>
          <w:iCs/>
        </w:rPr>
        <w:t>.</w:t>
      </w:r>
      <w:bookmarkEnd w:id="93"/>
      <w:bookmarkEnd w:id="94"/>
      <w:bookmarkEnd w:id="100"/>
    </w:p>
    <w:p w14:paraId="3D044C4B" w14:textId="77777777" w:rsidR="008074D4" w:rsidRPr="008572E6" w:rsidRDefault="008074D4" w:rsidP="008074D4">
      <w:pPr>
        <w:pStyle w:val="Reference"/>
      </w:pPr>
      <w:bookmarkStart w:id="101" w:name="_Ref173840783"/>
      <w:r>
        <w:t>“</w:t>
      </w:r>
      <w:r w:rsidRPr="00087AB3">
        <w:rPr>
          <w:rFonts w:cs="Arial"/>
        </w:rPr>
        <w:t>Chairman’s Notes”, 3GPP TSG RAN1</w:t>
      </w:r>
      <w:r w:rsidRPr="00087AB3" w:rsidDel="003448F4">
        <w:rPr>
          <w:rFonts w:cs="Arial"/>
        </w:rPr>
        <w:t xml:space="preserve"> </w:t>
      </w:r>
      <w:r w:rsidRPr="00087AB3">
        <w:rPr>
          <w:rFonts w:cs="Arial"/>
        </w:rPr>
        <w:t>#1</w:t>
      </w:r>
      <w:r w:rsidRPr="2E678D65">
        <w:rPr>
          <w:rFonts w:cs="Arial"/>
        </w:rPr>
        <w:t>1</w:t>
      </w:r>
      <w:r>
        <w:rPr>
          <w:rFonts w:cs="Arial"/>
        </w:rPr>
        <w:t>7</w:t>
      </w:r>
      <w:r>
        <w:rPr>
          <w:rFonts w:cs="Arial"/>
          <w:iCs/>
        </w:rPr>
        <w:t>,</w:t>
      </w:r>
      <w:r>
        <w:rPr>
          <w:iCs/>
        </w:rPr>
        <w:t xml:space="preserve"> </w:t>
      </w:r>
      <w:r>
        <w:t>May</w:t>
      </w:r>
      <w:r>
        <w:rPr>
          <w:iCs/>
        </w:rPr>
        <w:t xml:space="preserve"> 202</w:t>
      </w:r>
      <w:r w:rsidRPr="2E678D65">
        <w:t>4</w:t>
      </w:r>
      <w:r>
        <w:rPr>
          <w:iCs/>
        </w:rPr>
        <w:t>.</w:t>
      </w:r>
      <w:bookmarkEnd w:id="101"/>
    </w:p>
    <w:p w14:paraId="6D232B0D" w14:textId="06F0B712" w:rsidR="00B70E62" w:rsidRPr="008572E6" w:rsidRDefault="00B70E62" w:rsidP="00B70E62">
      <w:pPr>
        <w:pStyle w:val="Reference"/>
      </w:pPr>
      <w:bookmarkStart w:id="102" w:name="_Ref178928199"/>
      <w:r>
        <w:t>“</w:t>
      </w:r>
      <w:r w:rsidRPr="00087AB3">
        <w:rPr>
          <w:rFonts w:cs="Arial"/>
        </w:rPr>
        <w:t>Chairman’s Notes”, 3GPP TSG RAN1</w:t>
      </w:r>
      <w:r w:rsidRPr="00087AB3" w:rsidDel="003448F4">
        <w:rPr>
          <w:rFonts w:cs="Arial"/>
        </w:rPr>
        <w:t xml:space="preserve"> </w:t>
      </w:r>
      <w:r w:rsidRPr="00087AB3">
        <w:rPr>
          <w:rFonts w:cs="Arial"/>
        </w:rPr>
        <w:t>#1</w:t>
      </w:r>
      <w:r w:rsidRPr="2E678D65">
        <w:rPr>
          <w:rFonts w:cs="Arial"/>
        </w:rPr>
        <w:t>1</w:t>
      </w:r>
      <w:r>
        <w:rPr>
          <w:rFonts w:cs="Arial"/>
        </w:rPr>
        <w:t>8</w:t>
      </w:r>
      <w:r>
        <w:rPr>
          <w:rFonts w:cs="Arial"/>
          <w:iCs/>
        </w:rPr>
        <w:t>,</w:t>
      </w:r>
      <w:r>
        <w:rPr>
          <w:iCs/>
        </w:rPr>
        <w:t xml:space="preserve"> </w:t>
      </w:r>
      <w:r>
        <w:t>August</w:t>
      </w:r>
      <w:r>
        <w:rPr>
          <w:iCs/>
        </w:rPr>
        <w:t xml:space="preserve"> 202</w:t>
      </w:r>
      <w:r w:rsidRPr="2E678D65">
        <w:t>4</w:t>
      </w:r>
      <w:r>
        <w:rPr>
          <w:iCs/>
        </w:rPr>
        <w:t>.</w:t>
      </w:r>
      <w:bookmarkEnd w:id="102"/>
    </w:p>
    <w:p w14:paraId="68EFAFF0" w14:textId="40506E32" w:rsidR="008074D4" w:rsidRPr="004C1B44" w:rsidRDefault="008074D4" w:rsidP="008074D4">
      <w:pPr>
        <w:pStyle w:val="Reference"/>
      </w:pPr>
      <w:bookmarkStart w:id="103" w:name="_Ref173840919"/>
      <w:r>
        <w:rPr>
          <w:iCs/>
        </w:rPr>
        <w:t xml:space="preserve">R1-2404108, Moderator Summary </w:t>
      </w:r>
      <w:r w:rsidR="00ED2F0B">
        <w:rPr>
          <w:iCs/>
        </w:rPr>
        <w:t xml:space="preserve">#1 </w:t>
      </w:r>
      <w:r>
        <w:rPr>
          <w:iCs/>
        </w:rPr>
        <w:t>on Rel-19 CSI enhancements, RAN1#117, May 2024</w:t>
      </w:r>
      <w:bookmarkEnd w:id="103"/>
    </w:p>
    <w:p w14:paraId="788FFA99" w14:textId="7C0E9A52" w:rsidR="008074D4" w:rsidRPr="00A7554B" w:rsidRDefault="008074D4" w:rsidP="008074D4">
      <w:pPr>
        <w:pStyle w:val="Reference"/>
      </w:pPr>
      <w:bookmarkStart w:id="104" w:name="_Ref173694775"/>
      <w:r w:rsidRPr="004E61AF">
        <w:t>R1-240</w:t>
      </w:r>
      <w:r>
        <w:t>2928</w:t>
      </w:r>
      <w:r w:rsidRPr="005B2AFC">
        <w:t xml:space="preserve">, </w:t>
      </w:r>
      <w:r w:rsidRPr="00137904">
        <w:t>CSI enhancements for large antenna arrays and CJT</w:t>
      </w:r>
      <w:r w:rsidRPr="005B2AFC">
        <w:rPr>
          <w:bCs/>
        </w:rPr>
        <w:t xml:space="preserve">, </w:t>
      </w:r>
      <w:r>
        <w:rPr>
          <w:bCs/>
        </w:rPr>
        <w:t>Ericsson</w:t>
      </w:r>
      <w:r w:rsidRPr="005B2AFC">
        <w:rPr>
          <w:bCs/>
        </w:rPr>
        <w:t>, RAN</w:t>
      </w:r>
      <w:r>
        <w:rPr>
          <w:bCs/>
        </w:rPr>
        <w:t>1</w:t>
      </w:r>
      <w:r w:rsidRPr="005B2AFC">
        <w:rPr>
          <w:bCs/>
        </w:rPr>
        <w:t>#1</w:t>
      </w:r>
      <w:r>
        <w:rPr>
          <w:bCs/>
        </w:rPr>
        <w:t>16bis</w:t>
      </w:r>
      <w:bookmarkEnd w:id="104"/>
      <w:r>
        <w:rPr>
          <w:bCs/>
        </w:rPr>
        <w:t>, Apr 2024</w:t>
      </w:r>
    </w:p>
    <w:p w14:paraId="4C3852CB" w14:textId="09B98F19" w:rsidR="00A7554B" w:rsidRDefault="00A7554B" w:rsidP="00A7554B">
      <w:pPr>
        <w:pStyle w:val="Reference"/>
      </w:pPr>
      <w:bookmarkStart w:id="105" w:name="_Ref110892597"/>
      <w:r w:rsidRPr="006C3E9B">
        <w:t>R1-2203229</w:t>
      </w:r>
      <w:r>
        <w:t xml:space="preserve">, </w:t>
      </w:r>
      <w:r w:rsidRPr="00286EED">
        <w:t>On CSI enhancements for Rel-18 NR MIMO evolution</w:t>
      </w:r>
      <w:r>
        <w:t xml:space="preserve">, Ericsson, RAN1#109e, </w:t>
      </w:r>
      <w:r w:rsidRPr="003B39D3">
        <w:t>May 9th – 20th ,2022</w:t>
      </w:r>
      <w:bookmarkEnd w:id="105"/>
    </w:p>
    <w:p w14:paraId="5A98D283" w14:textId="6FB3CF6F" w:rsidR="00A5271D" w:rsidRDefault="00FF6DA0" w:rsidP="00A7554B">
      <w:pPr>
        <w:pStyle w:val="Reference"/>
      </w:pPr>
      <w:bookmarkStart w:id="106" w:name="_Ref174050419"/>
      <w:r>
        <w:t xml:space="preserve">R1-2405486, </w:t>
      </w:r>
      <w:r w:rsidR="00340E91">
        <w:t>Moderator Summary #4</w:t>
      </w:r>
      <w:r w:rsidR="00BF75EE">
        <w:t xml:space="preserve"> on Rel-19 CSI enhancements: Round 4, May 2024.</w:t>
      </w:r>
      <w:bookmarkEnd w:id="106"/>
    </w:p>
    <w:p w14:paraId="3988023D" w14:textId="77777777" w:rsidR="00A7554B" w:rsidRPr="00CE0424" w:rsidRDefault="00A7554B" w:rsidP="00290B15">
      <w:pPr>
        <w:pStyle w:val="Reference"/>
        <w:numPr>
          <w:ilvl w:val="0"/>
          <w:numId w:val="0"/>
        </w:numPr>
      </w:pPr>
    </w:p>
    <w:p w14:paraId="3B466937" w14:textId="3040813D" w:rsidR="00863659" w:rsidRDefault="004864B6">
      <w:pPr>
        <w:pStyle w:val="Heading1"/>
      </w:pPr>
      <w:r>
        <w:t xml:space="preserve">6.  </w:t>
      </w:r>
      <w:r w:rsidR="00863659">
        <w:t>Appendix</w:t>
      </w:r>
    </w:p>
    <w:p w14:paraId="4E93DE8F" w14:textId="77777777" w:rsidR="00AD7842" w:rsidRPr="00A615A3" w:rsidRDefault="00AD7842" w:rsidP="00DC34EF"/>
    <w:p w14:paraId="5EB9FDD6" w14:textId="24D41BD2" w:rsidR="00706DDF" w:rsidRDefault="007A0999" w:rsidP="00706DDF">
      <w:pPr>
        <w:pStyle w:val="Caption"/>
        <w:keepNext/>
        <w:jc w:val="center"/>
      </w:pPr>
      <w:bookmarkStart w:id="107" w:name="_Ref159230529"/>
      <w:r>
        <w:t xml:space="preserve">Table </w:t>
      </w:r>
      <w:r>
        <w:fldChar w:fldCharType="begin"/>
      </w:r>
      <w:r>
        <w:instrText xml:space="preserve"> SEQ Table \* ARABIC </w:instrText>
      </w:r>
      <w:r>
        <w:fldChar w:fldCharType="separate"/>
      </w:r>
      <w:r w:rsidR="001E3128">
        <w:rPr>
          <w:noProof/>
        </w:rPr>
        <w:t>4</w:t>
      </w:r>
      <w:r>
        <w:fldChar w:fldCharType="end"/>
      </w:r>
      <w:bookmarkEnd w:id="107"/>
      <w:r w:rsidR="00F66018">
        <w:t xml:space="preserve"> -</w:t>
      </w:r>
      <w:r>
        <w:t xml:space="preserve"> EVM assumptions for evaluating </w:t>
      </w:r>
      <w:r w:rsidR="00706DDF">
        <w:t>coexistence with other systems</w:t>
      </w:r>
    </w:p>
    <w:tbl>
      <w:tblPr>
        <w:tblStyle w:val="TableGrid"/>
        <w:tblW w:w="9480" w:type="dxa"/>
        <w:tblLook w:val="0420" w:firstRow="1" w:lastRow="0" w:firstColumn="0" w:lastColumn="0" w:noHBand="0" w:noVBand="1"/>
      </w:tblPr>
      <w:tblGrid>
        <w:gridCol w:w="2972"/>
        <w:gridCol w:w="6508"/>
      </w:tblGrid>
      <w:tr w:rsidR="00706DDF" w:rsidRPr="00E07D26" w14:paraId="3305039B" w14:textId="77777777">
        <w:tc>
          <w:tcPr>
            <w:tcW w:w="2972" w:type="dxa"/>
            <w:shd w:val="clear" w:color="auto" w:fill="E7E6E6" w:themeFill="background2"/>
            <w:hideMark/>
          </w:tcPr>
          <w:p w14:paraId="204BE5E4" w14:textId="77777777" w:rsidR="00706DDF" w:rsidRPr="004142BA" w:rsidRDefault="00706DDF">
            <w:pPr>
              <w:spacing w:after="120" w:line="240" w:lineRule="auto"/>
              <w:textAlignment w:val="bottom"/>
              <w:rPr>
                <w:rFonts w:eastAsia="Times New Roman" w:cs="Arial"/>
                <w:sz w:val="20"/>
                <w:szCs w:val="20"/>
              </w:rPr>
            </w:pPr>
            <w:r w:rsidRPr="00126193">
              <w:rPr>
                <w:rFonts w:eastAsia="Times New Roman" w:cs="Arial"/>
                <w:b/>
                <w:color w:val="000000" w:themeColor="text1"/>
                <w:kern w:val="24"/>
                <w:sz w:val="20"/>
                <w:szCs w:val="20"/>
              </w:rPr>
              <w:t>Parameter</w:t>
            </w:r>
          </w:p>
        </w:tc>
        <w:tc>
          <w:tcPr>
            <w:tcW w:w="6508" w:type="dxa"/>
            <w:shd w:val="clear" w:color="auto" w:fill="E7E6E6" w:themeFill="background2"/>
            <w:hideMark/>
          </w:tcPr>
          <w:p w14:paraId="1ABF2BEE"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b/>
                <w:color w:val="000000" w:themeColor="text1"/>
                <w:kern w:val="24"/>
                <w:sz w:val="20"/>
                <w:szCs w:val="20"/>
              </w:rPr>
              <w:t>Value</w:t>
            </w:r>
          </w:p>
        </w:tc>
      </w:tr>
      <w:tr w:rsidR="00706DDF" w:rsidRPr="00E07D26" w14:paraId="4967A1DD" w14:textId="77777777">
        <w:tc>
          <w:tcPr>
            <w:tcW w:w="2972" w:type="dxa"/>
            <w:shd w:val="clear" w:color="auto" w:fill="FFFFFF" w:themeFill="background1"/>
            <w:hideMark/>
          </w:tcPr>
          <w:p w14:paraId="62682959" w14:textId="77777777" w:rsidR="00706DDF" w:rsidRPr="004142BA" w:rsidRDefault="00706DDF">
            <w:pPr>
              <w:spacing w:after="120" w:line="240" w:lineRule="auto"/>
              <w:textAlignment w:val="center"/>
              <w:rPr>
                <w:rFonts w:eastAsia="Times New Roman" w:cs="Arial"/>
                <w:sz w:val="20"/>
                <w:szCs w:val="20"/>
              </w:rPr>
            </w:pPr>
            <w:r w:rsidRPr="008D25CF">
              <w:rPr>
                <w:rFonts w:eastAsia="Times New Roman" w:cs="Arial"/>
                <w:color w:val="000000" w:themeColor="text1"/>
                <w:kern w:val="24"/>
                <w:sz w:val="20"/>
                <w:szCs w:val="20"/>
              </w:rPr>
              <w:t>Scenarios</w:t>
            </w:r>
          </w:p>
        </w:tc>
        <w:tc>
          <w:tcPr>
            <w:tcW w:w="6508" w:type="dxa"/>
            <w:shd w:val="clear" w:color="auto" w:fill="FFFFFF" w:themeFill="background1"/>
            <w:hideMark/>
          </w:tcPr>
          <w:p w14:paraId="51072594" w14:textId="65557D6F" w:rsidR="00706DDF" w:rsidRDefault="00706DDF">
            <w:pPr>
              <w:spacing w:after="120" w:line="240" w:lineRule="auto"/>
              <w:textAlignment w:val="center"/>
              <w:rPr>
                <w:rFonts w:eastAsia="Times New Roman" w:cs="Arial"/>
                <w:color w:val="000000" w:themeColor="text1"/>
                <w:kern w:val="24"/>
                <w:sz w:val="20"/>
                <w:szCs w:val="20"/>
              </w:rPr>
            </w:pPr>
            <w:r>
              <w:rPr>
                <w:rFonts w:eastAsia="Times New Roman" w:cs="Arial"/>
                <w:color w:val="000000" w:themeColor="text1"/>
                <w:kern w:val="24"/>
                <w:sz w:val="20"/>
                <w:szCs w:val="20"/>
              </w:rPr>
              <w:t>U</w:t>
            </w:r>
            <w:r w:rsidRPr="008D25CF">
              <w:rPr>
                <w:rFonts w:eastAsia="Times New Roman" w:cs="Arial"/>
                <w:color w:val="000000" w:themeColor="text1"/>
                <w:kern w:val="24"/>
                <w:sz w:val="20"/>
                <w:szCs w:val="20"/>
              </w:rPr>
              <w:t>m</w:t>
            </w:r>
            <w:r>
              <w:rPr>
                <w:rFonts w:eastAsia="Times New Roman" w:cs="Arial"/>
                <w:color w:val="000000" w:themeColor="text1"/>
                <w:kern w:val="24"/>
                <w:sz w:val="20"/>
                <w:szCs w:val="20"/>
              </w:rPr>
              <w:t>a with 500m ISD</w:t>
            </w:r>
          </w:p>
          <w:p w14:paraId="2D163E7A"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Mobility model: Random UE direction. UE speed: 3</w:t>
            </w:r>
            <w:r>
              <w:rPr>
                <w:rFonts w:eastAsia="Times New Roman" w:cs="Arial"/>
                <w:color w:val="000000" w:themeColor="text1"/>
                <w:kern w:val="24"/>
                <w:sz w:val="20"/>
                <w:szCs w:val="20"/>
              </w:rPr>
              <w:t xml:space="preserve"> </w:t>
            </w:r>
            <w:r w:rsidRPr="00126193">
              <w:rPr>
                <w:rFonts w:eastAsia="Times New Roman" w:cs="Arial"/>
                <w:color w:val="000000" w:themeColor="text1"/>
                <w:kern w:val="24"/>
                <w:sz w:val="20"/>
                <w:szCs w:val="20"/>
              </w:rPr>
              <w:t>km/h</w:t>
            </w:r>
          </w:p>
        </w:tc>
      </w:tr>
      <w:tr w:rsidR="00706DDF" w:rsidRPr="00E07D26" w14:paraId="31543B5F" w14:textId="77777777">
        <w:tc>
          <w:tcPr>
            <w:tcW w:w="2972" w:type="dxa"/>
            <w:shd w:val="clear" w:color="auto" w:fill="FFFFFF" w:themeFill="background1"/>
            <w:hideMark/>
          </w:tcPr>
          <w:p w14:paraId="27B9896E"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Frequency Range</w:t>
            </w:r>
          </w:p>
        </w:tc>
        <w:tc>
          <w:tcPr>
            <w:tcW w:w="6508" w:type="dxa"/>
            <w:shd w:val="clear" w:color="auto" w:fill="FFFFFF" w:themeFill="background1"/>
            <w:hideMark/>
          </w:tcPr>
          <w:p w14:paraId="13DA1B41" w14:textId="24735EE9" w:rsidR="00706DDF" w:rsidRPr="004142BA" w:rsidRDefault="00706DDF">
            <w:pPr>
              <w:spacing w:after="120" w:line="240" w:lineRule="auto"/>
              <w:textAlignment w:val="center"/>
              <w:rPr>
                <w:rFonts w:eastAsia="Times New Roman" w:cs="Arial"/>
                <w:sz w:val="20"/>
                <w:szCs w:val="20"/>
              </w:rPr>
            </w:pPr>
            <w:r>
              <w:rPr>
                <w:rFonts w:eastAsia="Times New Roman" w:cs="Arial"/>
                <w:color w:val="000000" w:themeColor="text1"/>
                <w:kern w:val="24"/>
                <w:sz w:val="20"/>
                <w:szCs w:val="20"/>
              </w:rPr>
              <w:t>6.5 GHz</w:t>
            </w:r>
          </w:p>
        </w:tc>
      </w:tr>
      <w:tr w:rsidR="00706DDF" w:rsidRPr="00E07D26" w14:paraId="3611B747" w14:textId="77777777">
        <w:tc>
          <w:tcPr>
            <w:tcW w:w="2972" w:type="dxa"/>
            <w:shd w:val="clear" w:color="auto" w:fill="FFFFFF" w:themeFill="background1"/>
            <w:hideMark/>
          </w:tcPr>
          <w:p w14:paraId="07766C2E"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Channel generation model</w:t>
            </w:r>
          </w:p>
        </w:tc>
        <w:tc>
          <w:tcPr>
            <w:tcW w:w="6508" w:type="dxa"/>
            <w:shd w:val="clear" w:color="auto" w:fill="FFFFFF" w:themeFill="background1"/>
            <w:hideMark/>
          </w:tcPr>
          <w:p w14:paraId="6520CAD2"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TR 38.901. No spatial consistency. No vehicles penetration loss modeled.</w:t>
            </w:r>
          </w:p>
        </w:tc>
      </w:tr>
      <w:tr w:rsidR="00706DDF" w:rsidRPr="00E07D26" w14:paraId="14BBE06D" w14:textId="77777777">
        <w:tc>
          <w:tcPr>
            <w:tcW w:w="2972" w:type="dxa"/>
            <w:shd w:val="clear" w:color="auto" w:fill="FFFFFF" w:themeFill="background1"/>
            <w:hideMark/>
          </w:tcPr>
          <w:p w14:paraId="60B0E23A"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Antenna setup and port layouts at gNB</w:t>
            </w:r>
          </w:p>
        </w:tc>
        <w:tc>
          <w:tcPr>
            <w:tcW w:w="6508" w:type="dxa"/>
            <w:shd w:val="clear" w:color="auto" w:fill="FFFFFF" w:themeFill="background1"/>
            <w:hideMark/>
          </w:tcPr>
          <w:p w14:paraId="1C42AD5F" w14:textId="77777777" w:rsidR="00706DDF" w:rsidRPr="008D25CF" w:rsidRDefault="00706DDF" w:rsidP="00DC34EF">
            <w:pPr>
              <w:spacing w:after="120" w:line="240" w:lineRule="auto"/>
              <w:textAlignment w:val="center"/>
              <w:rPr>
                <w:rFonts w:eastAsia="Times New Roman" w:cs="Arial"/>
                <w:color w:val="000000" w:themeColor="text1"/>
                <w:kern w:val="24"/>
                <w:sz w:val="20"/>
                <w:szCs w:val="20"/>
              </w:rPr>
            </w:pPr>
            <w:r w:rsidRPr="00E51A99">
              <w:rPr>
                <w:rFonts w:eastAsia="Times New Roman" w:cs="Arial"/>
                <w:sz w:val="20"/>
                <w:szCs w:val="20"/>
              </w:rPr>
              <w:t>128 ports</w:t>
            </w:r>
            <w:r w:rsidRPr="008D25CF">
              <w:rPr>
                <w:rFonts w:eastAsia="Times New Roman" w:cs="Arial"/>
                <w:sz w:val="20"/>
                <w:szCs w:val="20"/>
              </w:rPr>
              <w:t xml:space="preserve">: </w:t>
            </w:r>
            <w:r w:rsidRPr="008D25CF">
              <w:rPr>
                <w:rFonts w:eastAsia="Times New Roman" w:cs="Arial"/>
                <w:color w:val="000000" w:themeColor="text1"/>
                <w:kern w:val="24"/>
                <w:sz w:val="20"/>
                <w:szCs w:val="20"/>
              </w:rPr>
              <w:t>(16,16,2,1,1,4,16)</w:t>
            </w:r>
          </w:p>
          <w:p w14:paraId="35DA0AB3" w14:textId="72519AF9" w:rsidR="00706DDF" w:rsidRPr="00354653" w:rsidRDefault="00706DDF">
            <w:pPr>
              <w:spacing w:after="120" w:line="240" w:lineRule="auto"/>
              <w:textAlignment w:val="center"/>
              <w:rPr>
                <w:rFonts w:eastAsia="Times New Roman" w:cs="Arial"/>
                <w:color w:val="000000" w:themeColor="text1"/>
                <w:kern w:val="24"/>
                <w:sz w:val="20"/>
                <w:szCs w:val="20"/>
              </w:rPr>
            </w:pPr>
            <w:r w:rsidRPr="00A701D9">
              <w:rPr>
                <w:rFonts w:eastAsia="Times New Roman" w:cs="Arial"/>
                <w:color w:val="000000" w:themeColor="text1"/>
                <w:kern w:val="24"/>
                <w:sz w:val="20"/>
                <w:szCs w:val="20"/>
              </w:rPr>
              <w:t>(</w:t>
            </w:r>
            <w:proofErr w:type="gramStart"/>
            <w:r w:rsidRPr="00A701D9">
              <w:rPr>
                <w:rFonts w:eastAsia="Times New Roman" w:cs="Arial"/>
                <w:color w:val="000000" w:themeColor="text1"/>
                <w:kern w:val="24"/>
                <w:sz w:val="20"/>
                <w:szCs w:val="20"/>
              </w:rPr>
              <w:t>dV,dH</w:t>
            </w:r>
            <w:proofErr w:type="gramEnd"/>
            <w:r w:rsidRPr="00A701D9">
              <w:rPr>
                <w:rFonts w:eastAsia="Times New Roman" w:cs="Arial"/>
                <w:color w:val="000000" w:themeColor="text1"/>
                <w:kern w:val="24"/>
                <w:sz w:val="20"/>
                <w:szCs w:val="20"/>
              </w:rPr>
              <w:t>) = (0.8,0.5)</w:t>
            </w:r>
            <w:r w:rsidRPr="00126193">
              <w:rPr>
                <w:rFonts w:eastAsia="Times New Roman" w:cs="Arial"/>
                <w:color w:val="000000" w:themeColor="text1"/>
                <w:kern w:val="24"/>
                <w:sz w:val="20"/>
                <w:szCs w:val="20"/>
              </w:rPr>
              <w:t>λ</w:t>
            </w:r>
          </w:p>
          <w:p w14:paraId="08D955C3" w14:textId="77777777" w:rsidR="00706DDF" w:rsidRPr="00354653" w:rsidRDefault="00706DDF">
            <w:pPr>
              <w:spacing w:after="120" w:line="240" w:lineRule="auto"/>
              <w:textAlignment w:val="center"/>
              <w:rPr>
                <w:rFonts w:eastAsia="Times New Roman" w:cs="Arial"/>
                <w:sz w:val="20"/>
                <w:szCs w:val="20"/>
              </w:rPr>
            </w:pPr>
          </w:p>
        </w:tc>
      </w:tr>
      <w:tr w:rsidR="00706DDF" w:rsidRPr="00E07D26" w14:paraId="450669E3" w14:textId="77777777">
        <w:tc>
          <w:tcPr>
            <w:tcW w:w="2972" w:type="dxa"/>
            <w:shd w:val="clear" w:color="auto" w:fill="FFFFFF" w:themeFill="background1"/>
            <w:hideMark/>
          </w:tcPr>
          <w:p w14:paraId="069D6D20"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Antenna setup and port layouts at UE</w:t>
            </w:r>
          </w:p>
        </w:tc>
        <w:tc>
          <w:tcPr>
            <w:tcW w:w="6508" w:type="dxa"/>
            <w:shd w:val="clear" w:color="auto" w:fill="FFFFFF" w:themeFill="background1"/>
            <w:hideMark/>
          </w:tcPr>
          <w:p w14:paraId="60700897" w14:textId="5B641122" w:rsidR="00706DDF" w:rsidRPr="00354653" w:rsidRDefault="00706DDF">
            <w:pPr>
              <w:spacing w:after="120" w:line="240" w:lineRule="auto"/>
              <w:textAlignment w:val="center"/>
              <w:rPr>
                <w:rFonts w:eastAsia="Times New Roman" w:cs="Arial"/>
                <w:color w:val="000000" w:themeColor="text1"/>
                <w:kern w:val="24"/>
                <w:sz w:val="20"/>
                <w:szCs w:val="20"/>
              </w:rPr>
            </w:pPr>
            <w:r w:rsidRPr="00126193">
              <w:rPr>
                <w:rFonts w:eastAsia="Times New Roman" w:cs="Arial"/>
                <w:color w:val="000000" w:themeColor="text1"/>
                <w:kern w:val="24"/>
                <w:sz w:val="20"/>
                <w:szCs w:val="20"/>
              </w:rPr>
              <w:t>4RX: (1,2,2,1,1,</w:t>
            </w:r>
            <w:r w:rsidR="00FE5DA7">
              <w:rPr>
                <w:rFonts w:eastAsia="Times New Roman" w:cs="Arial"/>
                <w:color w:val="000000" w:themeColor="text1"/>
                <w:kern w:val="24"/>
                <w:sz w:val="20"/>
                <w:szCs w:val="20"/>
              </w:rPr>
              <w:t>2</w:t>
            </w:r>
            <w:r w:rsidRPr="00126193">
              <w:rPr>
                <w:rFonts w:eastAsia="Times New Roman" w:cs="Arial"/>
                <w:color w:val="000000" w:themeColor="text1"/>
                <w:kern w:val="24"/>
                <w:sz w:val="20"/>
                <w:szCs w:val="20"/>
              </w:rPr>
              <w:t>,2), (</w:t>
            </w:r>
            <w:r w:rsidRPr="00311380">
              <w:rPr>
                <w:rFonts w:eastAsia="Times New Roman" w:cs="Arial"/>
                <w:color w:val="000000" w:themeColor="text1"/>
                <w:kern w:val="24"/>
                <w:sz w:val="20"/>
                <w:szCs w:val="20"/>
              </w:rPr>
              <w:t xml:space="preserve">dV, </w:t>
            </w:r>
            <w:r w:rsidRPr="00126193">
              <w:rPr>
                <w:rFonts w:eastAsia="Times New Roman" w:cs="Arial"/>
                <w:color w:val="000000" w:themeColor="text1"/>
                <w:kern w:val="24"/>
                <w:sz w:val="20"/>
                <w:szCs w:val="20"/>
              </w:rPr>
              <w:t xml:space="preserve">dH) = (0.5, </w:t>
            </w:r>
            <w:proofErr w:type="gramStart"/>
            <w:r w:rsidRPr="00126193">
              <w:rPr>
                <w:rFonts w:eastAsia="Times New Roman" w:cs="Arial"/>
                <w:color w:val="000000" w:themeColor="text1"/>
                <w:kern w:val="24"/>
                <w:sz w:val="20"/>
                <w:szCs w:val="20"/>
              </w:rPr>
              <w:t>0.5)λ</w:t>
            </w:r>
            <w:proofErr w:type="gramEnd"/>
          </w:p>
        </w:tc>
      </w:tr>
      <w:tr w:rsidR="00706DDF" w:rsidRPr="00E07D26" w14:paraId="67D14371" w14:textId="77777777">
        <w:tc>
          <w:tcPr>
            <w:tcW w:w="2972" w:type="dxa"/>
            <w:shd w:val="clear" w:color="auto" w:fill="FFFFFF" w:themeFill="background1"/>
          </w:tcPr>
          <w:p w14:paraId="22190BEC" w14:textId="77777777" w:rsidR="00706DDF" w:rsidRPr="00354653" w:rsidRDefault="00706DDF">
            <w:pPr>
              <w:spacing w:after="120" w:line="240" w:lineRule="auto"/>
              <w:textAlignment w:val="center"/>
              <w:rPr>
                <w:rFonts w:eastAsia="Times New Roman" w:cs="Arial"/>
                <w:color w:val="000000" w:themeColor="text1"/>
                <w:kern w:val="24"/>
                <w:sz w:val="20"/>
                <w:szCs w:val="20"/>
              </w:rPr>
            </w:pPr>
            <w:r w:rsidRPr="00A701D9">
              <w:rPr>
                <w:rFonts w:eastAsia="Times New Roman" w:cs="Arial"/>
                <w:color w:val="000000" w:themeColor="text1"/>
                <w:kern w:val="24"/>
                <w:sz w:val="20"/>
                <w:szCs w:val="20"/>
              </w:rPr>
              <w:t>CSI-RS configuration</w:t>
            </w:r>
          </w:p>
        </w:tc>
        <w:tc>
          <w:tcPr>
            <w:tcW w:w="6508" w:type="dxa"/>
            <w:shd w:val="clear" w:color="auto" w:fill="FFFFFF" w:themeFill="background1"/>
          </w:tcPr>
          <w:p w14:paraId="19BC4C8C" w14:textId="77777777" w:rsidR="00706DDF" w:rsidRPr="00354653" w:rsidRDefault="00706DDF">
            <w:pPr>
              <w:spacing w:after="120" w:line="240" w:lineRule="auto"/>
              <w:textAlignment w:val="center"/>
              <w:rPr>
                <w:rFonts w:eastAsia="Times New Roman" w:cs="Arial"/>
                <w:color w:val="000000" w:themeColor="text1"/>
                <w:kern w:val="24"/>
                <w:sz w:val="20"/>
                <w:szCs w:val="20"/>
              </w:rPr>
            </w:pPr>
            <w:r w:rsidRPr="00A701D9">
              <w:rPr>
                <w:rFonts w:eastAsia="Times New Roman" w:cs="Arial"/>
                <w:color w:val="000000" w:themeColor="text1"/>
                <w:kern w:val="24"/>
                <w:sz w:val="20"/>
                <w:szCs w:val="20"/>
              </w:rPr>
              <w:t>128 ports: 4 resources x 32 port CSI-RS</w:t>
            </w:r>
          </w:p>
        </w:tc>
      </w:tr>
      <w:tr w:rsidR="00706DDF" w:rsidRPr="00E07D26" w14:paraId="7CCC0C9F" w14:textId="77777777">
        <w:tc>
          <w:tcPr>
            <w:tcW w:w="2972" w:type="dxa"/>
            <w:shd w:val="clear" w:color="auto" w:fill="FFFFFF" w:themeFill="background1"/>
          </w:tcPr>
          <w:p w14:paraId="621522CF" w14:textId="77777777" w:rsidR="00706DDF" w:rsidRPr="00354653" w:rsidRDefault="00706DDF">
            <w:pPr>
              <w:spacing w:after="120" w:line="240" w:lineRule="auto"/>
              <w:textAlignment w:val="center"/>
              <w:rPr>
                <w:rFonts w:eastAsia="Times New Roman" w:cs="Arial"/>
                <w:color w:val="000000" w:themeColor="text1"/>
                <w:kern w:val="24"/>
                <w:sz w:val="20"/>
                <w:szCs w:val="20"/>
              </w:rPr>
            </w:pPr>
            <w:r w:rsidRPr="00311380">
              <w:rPr>
                <w:rFonts w:eastAsia="Times New Roman" w:cs="Arial"/>
                <w:color w:val="000000" w:themeColor="text1"/>
                <w:kern w:val="24"/>
                <w:sz w:val="20"/>
                <w:szCs w:val="20"/>
              </w:rPr>
              <w:t xml:space="preserve">CSI feedback </w:t>
            </w:r>
          </w:p>
        </w:tc>
        <w:tc>
          <w:tcPr>
            <w:tcW w:w="6508" w:type="dxa"/>
            <w:shd w:val="clear" w:color="auto" w:fill="FFFFFF" w:themeFill="background1"/>
          </w:tcPr>
          <w:p w14:paraId="5FE55A74" w14:textId="77777777" w:rsidR="00706DDF" w:rsidRPr="00354653" w:rsidRDefault="00706DDF">
            <w:pPr>
              <w:spacing w:after="120" w:line="240" w:lineRule="auto"/>
              <w:textAlignment w:val="center"/>
              <w:rPr>
                <w:rFonts w:eastAsia="Times New Roman" w:cs="Arial"/>
                <w:color w:val="000000" w:themeColor="text1"/>
                <w:kern w:val="24"/>
                <w:sz w:val="20"/>
                <w:szCs w:val="20"/>
              </w:rPr>
            </w:pPr>
            <w:r w:rsidRPr="00311380">
              <w:rPr>
                <w:rFonts w:eastAsia="Times New Roman" w:cs="Arial"/>
                <w:color w:val="000000" w:themeColor="text1"/>
                <w:kern w:val="24"/>
                <w:sz w:val="20"/>
                <w:szCs w:val="20"/>
              </w:rPr>
              <w:t xml:space="preserve">Periodic CSI feedback: </w:t>
            </w:r>
            <w:r>
              <w:rPr>
                <w:rFonts w:eastAsia="Times New Roman" w:cstheme="minorHAnsi"/>
                <w:color w:val="000000" w:themeColor="text1"/>
                <w:kern w:val="24"/>
                <w:sz w:val="20"/>
                <w:szCs w:val="20"/>
              </w:rPr>
              <w:t>1</w:t>
            </w:r>
            <w:r w:rsidRPr="00311380">
              <w:rPr>
                <w:rFonts w:eastAsia="Times New Roman" w:cs="Arial"/>
                <w:color w:val="000000" w:themeColor="text1"/>
                <w:kern w:val="24"/>
                <w:sz w:val="20"/>
                <w:szCs w:val="20"/>
              </w:rPr>
              <w:t xml:space="preserve">0 </w:t>
            </w:r>
            <w:proofErr w:type="gramStart"/>
            <w:r w:rsidRPr="00311380">
              <w:rPr>
                <w:rFonts w:eastAsia="Times New Roman" w:cs="Arial"/>
                <w:color w:val="000000" w:themeColor="text1"/>
                <w:kern w:val="24"/>
                <w:sz w:val="20"/>
                <w:szCs w:val="20"/>
              </w:rPr>
              <w:t>slot</w:t>
            </w:r>
            <w:proofErr w:type="gramEnd"/>
            <w:r w:rsidRPr="00311380">
              <w:rPr>
                <w:rFonts w:eastAsia="Times New Roman" w:cs="Arial"/>
                <w:color w:val="000000" w:themeColor="text1"/>
                <w:kern w:val="24"/>
                <w:sz w:val="20"/>
                <w:szCs w:val="20"/>
              </w:rPr>
              <w:t xml:space="preserve">, 4 slot delay </w:t>
            </w:r>
          </w:p>
        </w:tc>
      </w:tr>
      <w:tr w:rsidR="00706DDF" w:rsidRPr="008D313B" w14:paraId="46E4FC4E" w14:textId="77777777">
        <w:tc>
          <w:tcPr>
            <w:tcW w:w="2972" w:type="dxa"/>
            <w:shd w:val="clear" w:color="auto" w:fill="FFFFFF" w:themeFill="background1"/>
            <w:hideMark/>
          </w:tcPr>
          <w:p w14:paraId="3B0D32F6"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BS Tx power </w:t>
            </w:r>
          </w:p>
        </w:tc>
        <w:tc>
          <w:tcPr>
            <w:tcW w:w="6508" w:type="dxa"/>
            <w:shd w:val="clear" w:color="auto" w:fill="FFFFFF" w:themeFill="background1"/>
            <w:hideMark/>
          </w:tcPr>
          <w:p w14:paraId="0468E34F" w14:textId="66962F26" w:rsidR="00706DDF" w:rsidRPr="008D25CF" w:rsidRDefault="00EF3AE6">
            <w:pPr>
              <w:spacing w:after="120" w:line="240" w:lineRule="auto"/>
              <w:textAlignment w:val="center"/>
              <w:rPr>
                <w:rFonts w:eastAsia="Times New Roman" w:cs="Arial"/>
                <w:color w:val="000000" w:themeColor="text1"/>
                <w:kern w:val="24"/>
                <w:sz w:val="20"/>
                <w:szCs w:val="20"/>
                <w:lang w:val="pt-BR"/>
              </w:rPr>
            </w:pPr>
            <w:r>
              <w:rPr>
                <w:rFonts w:eastAsia="Times New Roman" w:cs="Arial"/>
                <w:color w:val="000000" w:themeColor="text1"/>
                <w:kern w:val="24"/>
                <w:sz w:val="20"/>
                <w:szCs w:val="20"/>
                <w:lang w:val="pt-BR"/>
              </w:rPr>
              <w:t>Uma</w:t>
            </w:r>
            <w:r w:rsidR="00706DDF" w:rsidRPr="008D25CF">
              <w:rPr>
                <w:rFonts w:eastAsia="Times New Roman" w:cs="Arial"/>
                <w:color w:val="000000" w:themeColor="text1"/>
                <w:kern w:val="24"/>
                <w:sz w:val="20"/>
                <w:szCs w:val="20"/>
                <w:lang w:val="pt-BR"/>
              </w:rPr>
              <w:t xml:space="preserve">: </w:t>
            </w:r>
            <w:r w:rsidR="00706DDF" w:rsidRPr="00A701D9">
              <w:rPr>
                <w:rFonts w:eastAsia="Times New Roman" w:cs="Arial"/>
                <w:color w:val="000000" w:themeColor="text1"/>
                <w:kern w:val="24"/>
                <w:sz w:val="20"/>
                <w:szCs w:val="20"/>
                <w:lang w:val="pt-BR"/>
              </w:rPr>
              <w:t>4</w:t>
            </w:r>
            <w:r>
              <w:rPr>
                <w:rFonts w:eastAsia="Times New Roman" w:cs="Arial"/>
                <w:color w:val="000000" w:themeColor="text1"/>
                <w:kern w:val="24"/>
                <w:sz w:val="20"/>
                <w:szCs w:val="20"/>
                <w:lang w:val="pt-BR"/>
              </w:rPr>
              <w:t>1</w:t>
            </w:r>
            <w:r w:rsidR="00706DDF" w:rsidRPr="00A701D9">
              <w:rPr>
                <w:rFonts w:eastAsia="Times New Roman" w:cs="Arial"/>
                <w:color w:val="000000" w:themeColor="text1"/>
                <w:kern w:val="24"/>
                <w:sz w:val="20"/>
                <w:szCs w:val="20"/>
                <w:lang w:val="pt-BR"/>
              </w:rPr>
              <w:t xml:space="preserve"> dBm for 20MHz</w:t>
            </w:r>
          </w:p>
        </w:tc>
      </w:tr>
      <w:tr w:rsidR="00706DDF" w:rsidRPr="008D313B" w14:paraId="6A0CB073" w14:textId="77777777">
        <w:tc>
          <w:tcPr>
            <w:tcW w:w="2972" w:type="dxa"/>
            <w:shd w:val="clear" w:color="auto" w:fill="FFFFFF" w:themeFill="background1"/>
            <w:hideMark/>
          </w:tcPr>
          <w:p w14:paraId="59B0156D"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BS antenna height </w:t>
            </w:r>
          </w:p>
        </w:tc>
        <w:tc>
          <w:tcPr>
            <w:tcW w:w="6508" w:type="dxa"/>
            <w:shd w:val="clear" w:color="auto" w:fill="FFFFFF" w:themeFill="background1"/>
            <w:hideMark/>
          </w:tcPr>
          <w:p w14:paraId="5F480C4C" w14:textId="42E7F708" w:rsidR="00706DDF" w:rsidRPr="00354653" w:rsidRDefault="00706DDF">
            <w:pPr>
              <w:spacing w:after="120" w:line="240" w:lineRule="auto"/>
              <w:textAlignment w:val="center"/>
              <w:rPr>
                <w:rFonts w:eastAsia="Times New Roman" w:cs="Arial"/>
                <w:sz w:val="20"/>
                <w:szCs w:val="20"/>
                <w:lang w:val="pt-BR"/>
              </w:rPr>
            </w:pPr>
            <w:r w:rsidRPr="008D25CF">
              <w:rPr>
                <w:rFonts w:eastAsia="Times New Roman" w:cs="Arial"/>
                <w:sz w:val="20"/>
                <w:szCs w:val="20"/>
                <w:lang w:val="pt-BR"/>
              </w:rPr>
              <w:t>25m</w:t>
            </w:r>
          </w:p>
        </w:tc>
      </w:tr>
      <w:tr w:rsidR="00706DDF" w:rsidRPr="00E07D26" w14:paraId="129B4119" w14:textId="77777777">
        <w:tc>
          <w:tcPr>
            <w:tcW w:w="2972" w:type="dxa"/>
            <w:shd w:val="clear" w:color="auto" w:fill="FFFFFF" w:themeFill="background1"/>
            <w:hideMark/>
          </w:tcPr>
          <w:p w14:paraId="03DA1AC0"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UE antenna height &amp; gain</w:t>
            </w:r>
          </w:p>
        </w:tc>
        <w:tc>
          <w:tcPr>
            <w:tcW w:w="6508" w:type="dxa"/>
            <w:shd w:val="clear" w:color="auto" w:fill="FFFFFF" w:themeFill="background1"/>
            <w:hideMark/>
          </w:tcPr>
          <w:p w14:paraId="6140EB99"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Follow TR36.873 </w:t>
            </w:r>
          </w:p>
        </w:tc>
      </w:tr>
      <w:tr w:rsidR="00706DDF" w:rsidRPr="00E07D26" w14:paraId="3A5CE3E5" w14:textId="77777777">
        <w:tc>
          <w:tcPr>
            <w:tcW w:w="2972" w:type="dxa"/>
            <w:shd w:val="clear" w:color="auto" w:fill="FFFFFF" w:themeFill="background1"/>
            <w:hideMark/>
          </w:tcPr>
          <w:p w14:paraId="691D20DD"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UE receiver noise figure</w:t>
            </w:r>
          </w:p>
        </w:tc>
        <w:tc>
          <w:tcPr>
            <w:tcW w:w="6508" w:type="dxa"/>
            <w:shd w:val="clear" w:color="auto" w:fill="FFFFFF" w:themeFill="background1"/>
            <w:hideMark/>
          </w:tcPr>
          <w:p w14:paraId="1D82B4C0" w14:textId="77777777" w:rsidR="00706DDF" w:rsidRPr="004142BA" w:rsidRDefault="00706DDF">
            <w:pPr>
              <w:spacing w:after="120" w:line="240" w:lineRule="auto"/>
              <w:textAlignment w:val="center"/>
              <w:rPr>
                <w:rFonts w:eastAsia="Times New Roman" w:cs="Arial"/>
                <w:sz w:val="20"/>
                <w:szCs w:val="20"/>
              </w:rPr>
            </w:pPr>
            <w:r w:rsidRPr="00311380">
              <w:rPr>
                <w:rFonts w:eastAsia="Times New Roman" w:cs="Arial"/>
                <w:color w:val="000000" w:themeColor="text1"/>
                <w:kern w:val="24"/>
                <w:sz w:val="20"/>
                <w:szCs w:val="20"/>
              </w:rPr>
              <w:t>7 dB</w:t>
            </w:r>
          </w:p>
        </w:tc>
      </w:tr>
      <w:tr w:rsidR="00706DDF" w:rsidRPr="00E07D26" w14:paraId="3B28BFC8" w14:textId="77777777">
        <w:tc>
          <w:tcPr>
            <w:tcW w:w="2972" w:type="dxa"/>
            <w:shd w:val="clear" w:color="auto" w:fill="FFFFFF" w:themeFill="background1"/>
            <w:hideMark/>
          </w:tcPr>
          <w:p w14:paraId="189FA03C"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Modulation </w:t>
            </w:r>
          </w:p>
        </w:tc>
        <w:tc>
          <w:tcPr>
            <w:tcW w:w="6508" w:type="dxa"/>
            <w:shd w:val="clear" w:color="auto" w:fill="FFFFFF" w:themeFill="background1"/>
            <w:hideMark/>
          </w:tcPr>
          <w:p w14:paraId="3ED2E1AF"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Up to 256QAM </w:t>
            </w:r>
          </w:p>
        </w:tc>
      </w:tr>
      <w:tr w:rsidR="00706DDF" w:rsidRPr="00E07D26" w14:paraId="43FC90A8" w14:textId="77777777">
        <w:tc>
          <w:tcPr>
            <w:tcW w:w="2972" w:type="dxa"/>
            <w:shd w:val="clear" w:color="auto" w:fill="FFFFFF" w:themeFill="background1"/>
            <w:hideMark/>
          </w:tcPr>
          <w:p w14:paraId="255220E4"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SCS </w:t>
            </w:r>
          </w:p>
        </w:tc>
        <w:tc>
          <w:tcPr>
            <w:tcW w:w="6508" w:type="dxa"/>
            <w:shd w:val="clear" w:color="auto" w:fill="FFFFFF" w:themeFill="background1"/>
            <w:hideMark/>
          </w:tcPr>
          <w:p w14:paraId="5AC49E5F" w14:textId="77777777" w:rsidR="00706DDF" w:rsidRPr="004142BA" w:rsidRDefault="00706DDF">
            <w:pPr>
              <w:spacing w:after="120" w:line="240" w:lineRule="auto"/>
              <w:textAlignment w:val="center"/>
              <w:rPr>
                <w:rFonts w:eastAsia="Times New Roman" w:cs="Arial"/>
                <w:sz w:val="20"/>
                <w:szCs w:val="20"/>
              </w:rPr>
            </w:pPr>
            <w:r>
              <w:rPr>
                <w:rFonts w:eastAsia="Times New Roman" w:cs="Arial"/>
                <w:color w:val="000000" w:themeColor="text1"/>
                <w:kern w:val="24"/>
                <w:sz w:val="20"/>
                <w:szCs w:val="20"/>
              </w:rPr>
              <w:t xml:space="preserve">30 </w:t>
            </w:r>
            <w:r w:rsidRPr="00126193">
              <w:rPr>
                <w:rFonts w:eastAsia="Times New Roman" w:cs="Arial"/>
                <w:color w:val="000000" w:themeColor="text1"/>
                <w:kern w:val="24"/>
                <w:sz w:val="20"/>
                <w:szCs w:val="20"/>
              </w:rPr>
              <w:t xml:space="preserve">kHz </w:t>
            </w:r>
          </w:p>
        </w:tc>
      </w:tr>
      <w:tr w:rsidR="00706DDF" w:rsidRPr="00E07D26" w14:paraId="1F38E04F" w14:textId="77777777">
        <w:tc>
          <w:tcPr>
            <w:tcW w:w="2972" w:type="dxa"/>
            <w:shd w:val="clear" w:color="auto" w:fill="FFFFFF" w:themeFill="background1"/>
            <w:hideMark/>
          </w:tcPr>
          <w:p w14:paraId="4B465752"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Number of RBs</w:t>
            </w:r>
          </w:p>
        </w:tc>
        <w:tc>
          <w:tcPr>
            <w:tcW w:w="6508" w:type="dxa"/>
            <w:shd w:val="clear" w:color="auto" w:fill="FFFFFF" w:themeFill="background1"/>
            <w:hideMark/>
          </w:tcPr>
          <w:p w14:paraId="6490B9E8"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52 for </w:t>
            </w:r>
            <w:r>
              <w:rPr>
                <w:rFonts w:eastAsia="Times New Roman" w:cs="Arial"/>
                <w:color w:val="000000" w:themeColor="text1"/>
                <w:kern w:val="24"/>
                <w:sz w:val="20"/>
                <w:szCs w:val="20"/>
              </w:rPr>
              <w:t>30</w:t>
            </w:r>
            <w:r w:rsidRPr="00126193">
              <w:rPr>
                <w:rFonts w:eastAsia="Times New Roman" w:cs="Arial"/>
                <w:color w:val="000000" w:themeColor="text1"/>
                <w:kern w:val="24"/>
                <w:sz w:val="20"/>
                <w:szCs w:val="20"/>
              </w:rPr>
              <w:t xml:space="preserve"> kHz SCS</w:t>
            </w:r>
          </w:p>
        </w:tc>
      </w:tr>
      <w:tr w:rsidR="00706DDF" w:rsidRPr="00E07D26" w14:paraId="123DB6E5" w14:textId="77777777">
        <w:tc>
          <w:tcPr>
            <w:tcW w:w="2972" w:type="dxa"/>
            <w:shd w:val="clear" w:color="auto" w:fill="FFFFFF" w:themeFill="background1"/>
            <w:hideMark/>
          </w:tcPr>
          <w:p w14:paraId="6402072C"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Simulation bandwidth </w:t>
            </w:r>
          </w:p>
        </w:tc>
        <w:tc>
          <w:tcPr>
            <w:tcW w:w="6508" w:type="dxa"/>
            <w:shd w:val="clear" w:color="auto" w:fill="FFFFFF" w:themeFill="background1"/>
            <w:hideMark/>
          </w:tcPr>
          <w:p w14:paraId="3CD9FFF9" w14:textId="77777777" w:rsidR="00706DDF" w:rsidRPr="004142BA" w:rsidRDefault="00706DDF">
            <w:pPr>
              <w:spacing w:after="120" w:line="240" w:lineRule="auto"/>
              <w:textAlignment w:val="center"/>
              <w:rPr>
                <w:rFonts w:eastAsia="Times New Roman" w:cs="Arial"/>
                <w:sz w:val="20"/>
                <w:szCs w:val="20"/>
              </w:rPr>
            </w:pPr>
            <w:r w:rsidRPr="00311380">
              <w:rPr>
                <w:rFonts w:eastAsia="Times New Roman" w:cs="Arial"/>
                <w:color w:val="000000" w:themeColor="text1"/>
                <w:kern w:val="24"/>
                <w:sz w:val="20"/>
                <w:szCs w:val="20"/>
              </w:rPr>
              <w:t>20</w:t>
            </w:r>
            <w:r w:rsidRPr="00126193">
              <w:rPr>
                <w:rFonts w:eastAsia="Times New Roman" w:cs="Arial"/>
                <w:color w:val="000000" w:themeColor="text1"/>
                <w:kern w:val="24"/>
                <w:sz w:val="20"/>
                <w:szCs w:val="20"/>
              </w:rPr>
              <w:t xml:space="preserve"> MHz DL</w:t>
            </w:r>
          </w:p>
        </w:tc>
      </w:tr>
      <w:tr w:rsidR="00706DDF" w:rsidRPr="00E07D26" w14:paraId="6547F175" w14:textId="77777777">
        <w:tc>
          <w:tcPr>
            <w:tcW w:w="2972" w:type="dxa"/>
            <w:shd w:val="clear" w:color="auto" w:fill="FFFFFF" w:themeFill="background1"/>
          </w:tcPr>
          <w:p w14:paraId="649E34F3" w14:textId="77777777" w:rsidR="00706DDF" w:rsidRPr="008D25CF" w:rsidRDefault="00706DDF">
            <w:pPr>
              <w:spacing w:after="120" w:line="240" w:lineRule="auto"/>
              <w:textAlignment w:val="center"/>
              <w:rPr>
                <w:rFonts w:eastAsia="Times New Roman" w:cs="Arial"/>
                <w:color w:val="000000" w:themeColor="text1"/>
                <w:kern w:val="24"/>
                <w:sz w:val="20"/>
                <w:szCs w:val="20"/>
              </w:rPr>
            </w:pPr>
            <w:r w:rsidRPr="008D25CF">
              <w:rPr>
                <w:rFonts w:eastAsia="Times New Roman" w:cs="Arial"/>
                <w:color w:val="000000" w:themeColor="text1"/>
                <w:kern w:val="24"/>
                <w:sz w:val="20"/>
                <w:szCs w:val="20"/>
              </w:rPr>
              <w:t>Sub-band size</w:t>
            </w:r>
          </w:p>
        </w:tc>
        <w:tc>
          <w:tcPr>
            <w:tcW w:w="6508" w:type="dxa"/>
            <w:shd w:val="clear" w:color="auto" w:fill="FFFFFF" w:themeFill="background1"/>
          </w:tcPr>
          <w:p w14:paraId="24622C3D" w14:textId="77777777" w:rsidR="00706DDF" w:rsidRPr="008D25CF" w:rsidRDefault="00706DDF">
            <w:pPr>
              <w:spacing w:after="120" w:line="240" w:lineRule="auto"/>
              <w:textAlignment w:val="center"/>
              <w:rPr>
                <w:rFonts w:eastAsia="Times New Roman" w:cs="Arial"/>
                <w:color w:val="000000" w:themeColor="text1"/>
                <w:kern w:val="24"/>
                <w:sz w:val="20"/>
                <w:szCs w:val="20"/>
              </w:rPr>
            </w:pPr>
            <w:r w:rsidRPr="008D25CF">
              <w:rPr>
                <w:rFonts w:eastAsia="Times New Roman" w:cs="Arial"/>
                <w:color w:val="000000" w:themeColor="text1"/>
                <w:kern w:val="24"/>
                <w:sz w:val="20"/>
                <w:szCs w:val="20"/>
              </w:rPr>
              <w:t>4 PRBs</w:t>
            </w:r>
          </w:p>
        </w:tc>
      </w:tr>
      <w:tr w:rsidR="00706DDF" w:rsidRPr="00E07D26" w14:paraId="21E9667D" w14:textId="77777777">
        <w:tc>
          <w:tcPr>
            <w:tcW w:w="2972" w:type="dxa"/>
            <w:shd w:val="clear" w:color="auto" w:fill="FFFFFF" w:themeFill="background1"/>
            <w:hideMark/>
          </w:tcPr>
          <w:p w14:paraId="1406F26B"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MIMO scheme</w:t>
            </w:r>
          </w:p>
        </w:tc>
        <w:tc>
          <w:tcPr>
            <w:tcW w:w="6508" w:type="dxa"/>
            <w:shd w:val="clear" w:color="auto" w:fill="FFFFFF" w:themeFill="background1"/>
            <w:hideMark/>
          </w:tcPr>
          <w:p w14:paraId="698EAF56" w14:textId="1DAAFBCA"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SU-MIMO with </w:t>
            </w:r>
            <w:r w:rsidR="00B0263D">
              <w:rPr>
                <w:rFonts w:eastAsia="Times New Roman" w:cs="Arial"/>
                <w:color w:val="000000" w:themeColor="text1"/>
                <w:kern w:val="24"/>
                <w:sz w:val="20"/>
                <w:szCs w:val="20"/>
              </w:rPr>
              <w:t>Rank = 1</w:t>
            </w:r>
          </w:p>
        </w:tc>
      </w:tr>
      <w:tr w:rsidR="00706DDF" w:rsidRPr="00E07D26" w14:paraId="1DBCE0A4" w14:textId="77777777">
        <w:tc>
          <w:tcPr>
            <w:tcW w:w="2972" w:type="dxa"/>
            <w:shd w:val="clear" w:color="auto" w:fill="FFFFFF" w:themeFill="background1"/>
            <w:hideMark/>
          </w:tcPr>
          <w:p w14:paraId="120D80A3"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Overhead </w:t>
            </w:r>
          </w:p>
        </w:tc>
        <w:tc>
          <w:tcPr>
            <w:tcW w:w="6508" w:type="dxa"/>
            <w:shd w:val="clear" w:color="auto" w:fill="FFFFFF" w:themeFill="background1"/>
            <w:hideMark/>
          </w:tcPr>
          <w:p w14:paraId="2B0C9BAC" w14:textId="77777777" w:rsidR="00706DDF" w:rsidRPr="004142BA" w:rsidRDefault="00706DDF">
            <w:pPr>
              <w:spacing w:after="120" w:line="240" w:lineRule="auto"/>
              <w:textAlignment w:val="center"/>
              <w:rPr>
                <w:rFonts w:eastAsia="Times New Roman" w:cs="Arial"/>
                <w:sz w:val="20"/>
                <w:szCs w:val="20"/>
              </w:rPr>
            </w:pPr>
            <w:r w:rsidRPr="00CC38C0">
              <w:rPr>
                <w:rFonts w:eastAsia="Times New Roman" w:cs="Arial"/>
                <w:kern w:val="24"/>
                <w:sz w:val="20"/>
                <w:szCs w:val="20"/>
              </w:rPr>
              <w:t>CSI</w:t>
            </w:r>
            <w:r>
              <w:rPr>
                <w:rFonts w:eastAsia="Times New Roman" w:cs="Arial"/>
                <w:kern w:val="24"/>
                <w:sz w:val="20"/>
                <w:szCs w:val="20"/>
              </w:rPr>
              <w:t>-RS</w:t>
            </w:r>
            <w:r w:rsidRPr="00311380">
              <w:rPr>
                <w:rFonts w:eastAsia="Times New Roman" w:cs="Arial"/>
                <w:kern w:val="24"/>
                <w:sz w:val="20"/>
                <w:szCs w:val="20"/>
              </w:rPr>
              <w:t>, DMRS</w:t>
            </w:r>
            <w:r>
              <w:rPr>
                <w:rFonts w:eastAsia="Times New Roman" w:cs="Arial"/>
                <w:kern w:val="24"/>
                <w:sz w:val="20"/>
                <w:szCs w:val="20"/>
              </w:rPr>
              <w:t xml:space="preserve"> overhead included in all results</w:t>
            </w:r>
          </w:p>
        </w:tc>
      </w:tr>
      <w:tr w:rsidR="00706DDF" w:rsidRPr="00E07D26" w14:paraId="24D2588E" w14:textId="77777777">
        <w:tc>
          <w:tcPr>
            <w:tcW w:w="2972" w:type="dxa"/>
            <w:shd w:val="clear" w:color="auto" w:fill="FFFFFF" w:themeFill="background1"/>
            <w:hideMark/>
          </w:tcPr>
          <w:p w14:paraId="7202AE2B"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Traffic model</w:t>
            </w:r>
          </w:p>
        </w:tc>
        <w:tc>
          <w:tcPr>
            <w:tcW w:w="6508" w:type="dxa"/>
            <w:shd w:val="clear" w:color="auto" w:fill="FFFFFF" w:themeFill="background1"/>
            <w:hideMark/>
          </w:tcPr>
          <w:p w14:paraId="6BE0A978"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FTP model 1</w:t>
            </w:r>
            <w:r w:rsidRPr="00311380">
              <w:rPr>
                <w:rFonts w:eastAsia="Times New Roman" w:cs="Arial"/>
                <w:color w:val="000000" w:themeColor="text1"/>
                <w:kern w:val="24"/>
                <w:sz w:val="20"/>
                <w:szCs w:val="20"/>
              </w:rPr>
              <w:t>, 5 drops,</w:t>
            </w:r>
            <w:r w:rsidRPr="00126193">
              <w:rPr>
                <w:rFonts w:eastAsia="Times New Roman" w:cs="Arial"/>
                <w:color w:val="000000" w:themeColor="text1"/>
                <w:kern w:val="24"/>
                <w:sz w:val="20"/>
                <w:szCs w:val="20"/>
              </w:rPr>
              <w:t xml:space="preserve"> with packet size 0.5 Mbytes</w:t>
            </w:r>
          </w:p>
        </w:tc>
      </w:tr>
      <w:tr w:rsidR="00706DDF" w:rsidRPr="00E07D26" w14:paraId="727BEE15" w14:textId="77777777">
        <w:tc>
          <w:tcPr>
            <w:tcW w:w="2972" w:type="dxa"/>
            <w:shd w:val="clear" w:color="auto" w:fill="FFFFFF" w:themeFill="background1"/>
            <w:hideMark/>
          </w:tcPr>
          <w:p w14:paraId="1EB72EDC"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UE distribution</w:t>
            </w:r>
          </w:p>
        </w:tc>
        <w:tc>
          <w:tcPr>
            <w:tcW w:w="6508" w:type="dxa"/>
            <w:shd w:val="clear" w:color="auto" w:fill="FFFFFF" w:themeFill="background1"/>
            <w:hideMark/>
          </w:tcPr>
          <w:p w14:paraId="748D7986" w14:textId="77777777" w:rsidR="00706DDF" w:rsidRPr="004142BA" w:rsidRDefault="00706DDF">
            <w:pPr>
              <w:spacing w:after="120" w:line="240" w:lineRule="auto"/>
              <w:textAlignment w:val="center"/>
              <w:rPr>
                <w:rFonts w:eastAsia="Times New Roman" w:cs="Arial"/>
                <w:sz w:val="20"/>
                <w:szCs w:val="20"/>
              </w:rPr>
            </w:pPr>
            <w:r w:rsidRPr="00A701D9">
              <w:rPr>
                <w:rFonts w:eastAsia="Times New Roman" w:cs="Arial"/>
                <w:color w:val="000000" w:themeColor="text1"/>
                <w:kern w:val="24"/>
                <w:sz w:val="20"/>
                <w:szCs w:val="20"/>
              </w:rPr>
              <w:t>2</w:t>
            </w:r>
            <w:r w:rsidRPr="00311380">
              <w:rPr>
                <w:rFonts w:eastAsia="Times New Roman" w:cs="Arial"/>
                <w:color w:val="000000" w:themeColor="text1"/>
                <w:kern w:val="24"/>
                <w:sz w:val="20"/>
                <w:szCs w:val="20"/>
              </w:rPr>
              <w:t>0% outdoor</w:t>
            </w:r>
            <w:r w:rsidRPr="00A701D9">
              <w:rPr>
                <w:rFonts w:eastAsia="Times New Roman" w:cs="Arial"/>
                <w:color w:val="000000" w:themeColor="text1"/>
                <w:kern w:val="24"/>
                <w:sz w:val="20"/>
                <w:szCs w:val="20"/>
              </w:rPr>
              <w:t xml:space="preserve">, </w:t>
            </w:r>
            <w:r w:rsidRPr="00311380">
              <w:rPr>
                <w:rFonts w:eastAsia="Times New Roman" w:cs="Arial"/>
                <w:color w:val="000000" w:themeColor="text1"/>
                <w:kern w:val="24"/>
                <w:sz w:val="20"/>
                <w:szCs w:val="20"/>
              </w:rPr>
              <w:t>80% indoor</w:t>
            </w:r>
          </w:p>
        </w:tc>
      </w:tr>
      <w:tr w:rsidR="00706DDF" w:rsidRPr="00E07D26" w14:paraId="7002A1A8" w14:textId="77777777">
        <w:tc>
          <w:tcPr>
            <w:tcW w:w="2972" w:type="dxa"/>
            <w:shd w:val="clear" w:color="auto" w:fill="FFFFFF" w:themeFill="background1"/>
            <w:hideMark/>
          </w:tcPr>
          <w:p w14:paraId="176984C2"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UE receiver</w:t>
            </w:r>
          </w:p>
        </w:tc>
        <w:tc>
          <w:tcPr>
            <w:tcW w:w="6508" w:type="dxa"/>
            <w:shd w:val="clear" w:color="auto" w:fill="FFFFFF" w:themeFill="background1"/>
            <w:hideMark/>
          </w:tcPr>
          <w:p w14:paraId="4616B3F5"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MMSE-IRC</w:t>
            </w:r>
          </w:p>
        </w:tc>
      </w:tr>
      <w:tr w:rsidR="00706DDF" w:rsidRPr="00E07D26" w14:paraId="03F2DD42" w14:textId="77777777">
        <w:tc>
          <w:tcPr>
            <w:tcW w:w="2972" w:type="dxa"/>
            <w:shd w:val="clear" w:color="auto" w:fill="FFFFFF" w:themeFill="background1"/>
            <w:hideMark/>
          </w:tcPr>
          <w:p w14:paraId="30009A33"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Channel estimation</w:t>
            </w:r>
          </w:p>
        </w:tc>
        <w:tc>
          <w:tcPr>
            <w:tcW w:w="6508" w:type="dxa"/>
            <w:shd w:val="clear" w:color="auto" w:fill="FFFFFF" w:themeFill="background1"/>
            <w:hideMark/>
          </w:tcPr>
          <w:p w14:paraId="22286D39" w14:textId="77777777" w:rsidR="00706DDF" w:rsidRPr="004142BA" w:rsidRDefault="00706DDF">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Realistic</w:t>
            </w:r>
          </w:p>
        </w:tc>
      </w:tr>
      <w:tr w:rsidR="005B4A36" w:rsidRPr="00E07D26" w14:paraId="1E74CECD" w14:textId="77777777">
        <w:tc>
          <w:tcPr>
            <w:tcW w:w="2972" w:type="dxa"/>
            <w:shd w:val="clear" w:color="auto" w:fill="FFFFFF" w:themeFill="background1"/>
          </w:tcPr>
          <w:p w14:paraId="7E6DEAD4" w14:textId="48243E21" w:rsidR="005B4A36" w:rsidRPr="00126193" w:rsidRDefault="005B4A36">
            <w:pPr>
              <w:spacing w:after="120" w:line="240" w:lineRule="auto"/>
              <w:textAlignment w:val="center"/>
              <w:rPr>
                <w:rFonts w:eastAsia="Times New Roman" w:cs="Arial"/>
                <w:color w:val="000000" w:themeColor="text1"/>
                <w:kern w:val="24"/>
                <w:szCs w:val="20"/>
              </w:rPr>
            </w:pPr>
            <w:r w:rsidRPr="00FD0E53">
              <w:rPr>
                <w:rFonts w:eastAsia="Times New Roman" w:cs="Arial"/>
                <w:color w:val="000000" w:themeColor="text1"/>
                <w:kern w:val="24"/>
                <w:szCs w:val="18"/>
              </w:rPr>
              <w:t>Power backoffs</w:t>
            </w:r>
          </w:p>
        </w:tc>
        <w:tc>
          <w:tcPr>
            <w:tcW w:w="6508" w:type="dxa"/>
            <w:shd w:val="clear" w:color="auto" w:fill="FFFFFF" w:themeFill="background1"/>
          </w:tcPr>
          <w:p w14:paraId="23EC9037" w14:textId="6187CDC8" w:rsidR="005B4A36" w:rsidRPr="00DC34EF" w:rsidRDefault="005B4A36">
            <w:pPr>
              <w:spacing w:after="120" w:line="240" w:lineRule="auto"/>
              <w:textAlignment w:val="center"/>
              <w:rPr>
                <w:rFonts w:eastAsia="Times New Roman" w:cs="Arial"/>
                <w:color w:val="000000" w:themeColor="text1"/>
                <w:kern w:val="24"/>
                <w:sz w:val="20"/>
                <w:szCs w:val="20"/>
              </w:rPr>
            </w:pPr>
            <w:r w:rsidRPr="001D0ECD">
              <w:rPr>
                <w:rFonts w:eastAsia="Times New Roman" w:cs="Arial"/>
                <w:color w:val="000000" w:themeColor="text1"/>
                <w:kern w:val="24"/>
                <w:szCs w:val="20"/>
              </w:rPr>
              <w:t>7.78 dB for “</w:t>
            </w:r>
            <w:r w:rsidR="00240630">
              <w:rPr>
                <w:rFonts w:eastAsia="Times New Roman" w:cs="Arial"/>
                <w:color w:val="000000" w:themeColor="text1"/>
                <w:kern w:val="24"/>
                <w:sz w:val="20"/>
                <w:szCs w:val="20"/>
              </w:rPr>
              <w:t>C</w:t>
            </w:r>
            <w:r w:rsidRPr="001D0ECD">
              <w:rPr>
                <w:rFonts w:eastAsia="Times New Roman" w:cs="Arial"/>
                <w:color w:val="000000" w:themeColor="text1"/>
                <w:kern w:val="24"/>
                <w:szCs w:val="20"/>
              </w:rPr>
              <w:t xml:space="preserve">ommon backoff at the network”. </w:t>
            </w:r>
          </w:p>
          <w:p w14:paraId="59D6BF46" w14:textId="02A1456A" w:rsidR="005B4A36" w:rsidRPr="00DC34EF" w:rsidRDefault="005B4A36" w:rsidP="005B4A36">
            <w:pPr>
              <w:spacing w:after="120" w:line="240" w:lineRule="auto"/>
              <w:textAlignment w:val="center"/>
              <w:rPr>
                <w:rFonts w:eastAsia="Times New Roman" w:cs="Arial"/>
                <w:color w:val="000000" w:themeColor="text1"/>
                <w:kern w:val="24"/>
                <w:sz w:val="20"/>
                <w:szCs w:val="20"/>
              </w:rPr>
            </w:pPr>
            <w:r w:rsidRPr="008117FF">
              <w:rPr>
                <w:rFonts w:eastAsia="Times New Roman" w:cs="Arial"/>
                <w:color w:val="000000" w:themeColor="text1"/>
                <w:kern w:val="24"/>
                <w:szCs w:val="20"/>
              </w:rPr>
              <w:t xml:space="preserve">[10.05, 11.48, 11.82, 11.19, 9.62, 7.22, 7.96, 7.36, 5.47, 2.30, 0, 0, 0, 2.77, 5.63, 7.35] dB for </w:t>
            </w:r>
            <m:oMath>
              <m:sSub>
                <m:sSubPr>
                  <m:ctrlPr>
                    <w:rPr>
                      <w:rFonts w:ascii="Cambria Math" w:eastAsia="Times New Roman" w:hAnsi="Cambria Math" w:cs="Arial"/>
                      <w:i/>
                      <w:color w:val="000000" w:themeColor="text1"/>
                      <w:kern w:val="24"/>
                      <w:sz w:val="20"/>
                      <w:szCs w:val="20"/>
                    </w:rPr>
                  </m:ctrlPr>
                </m:sSubPr>
                <m:e>
                  <m:r>
                    <w:rPr>
                      <w:rFonts w:ascii="Cambria Math" w:eastAsia="Times New Roman" w:hAnsi="Cambria Math" w:cs="Arial"/>
                      <w:color w:val="000000" w:themeColor="text1"/>
                      <w:kern w:val="24"/>
                      <w:szCs w:val="20"/>
                    </w:rPr>
                    <m:t>N</m:t>
                  </m:r>
                </m:e>
                <m:sub>
                  <m:r>
                    <w:rPr>
                      <w:rFonts w:ascii="Cambria Math" w:eastAsia="Times New Roman" w:hAnsi="Cambria Math" w:cs="Arial"/>
                      <w:color w:val="000000" w:themeColor="text1"/>
                      <w:kern w:val="24"/>
                      <w:szCs w:val="20"/>
                    </w:rPr>
                    <m:t>2</m:t>
                  </m:r>
                </m:sub>
              </m:sSub>
              <m:sSub>
                <m:sSubPr>
                  <m:ctrlPr>
                    <w:rPr>
                      <w:rFonts w:ascii="Cambria Math" w:eastAsia="Times New Roman" w:hAnsi="Cambria Math" w:cs="Arial"/>
                      <w:i/>
                      <w:color w:val="000000" w:themeColor="text1"/>
                      <w:kern w:val="24"/>
                      <w:sz w:val="20"/>
                      <w:szCs w:val="20"/>
                    </w:rPr>
                  </m:ctrlPr>
                </m:sSubPr>
                <m:e>
                  <m:r>
                    <w:rPr>
                      <w:rFonts w:ascii="Cambria Math" w:eastAsia="Times New Roman" w:hAnsi="Cambria Math" w:cs="Arial"/>
                      <w:color w:val="000000" w:themeColor="text1"/>
                      <w:kern w:val="24"/>
                      <w:szCs w:val="20"/>
                    </w:rPr>
                    <m:t>O</m:t>
                  </m:r>
                </m:e>
                <m:sub>
                  <m:r>
                    <w:rPr>
                      <w:rFonts w:ascii="Cambria Math" w:eastAsia="Times New Roman" w:hAnsi="Cambria Math" w:cs="Arial"/>
                      <w:color w:val="000000" w:themeColor="text1"/>
                      <w:kern w:val="24"/>
                      <w:szCs w:val="20"/>
                    </w:rPr>
                    <m:t>2</m:t>
                  </m:r>
                </m:sub>
              </m:sSub>
            </m:oMath>
            <w:r w:rsidR="00DC39A9">
              <w:rPr>
                <w:rFonts w:eastAsia="Times New Roman" w:cs="Arial"/>
                <w:color w:val="000000" w:themeColor="text1"/>
                <w:kern w:val="24"/>
                <w:sz w:val="20"/>
                <w:szCs w:val="20"/>
              </w:rPr>
              <w:t>=16</w:t>
            </w:r>
            <w:r w:rsidRPr="008117FF">
              <w:rPr>
                <w:rFonts w:eastAsia="Times New Roman" w:cs="Arial"/>
                <w:color w:val="000000" w:themeColor="text1"/>
                <w:kern w:val="24"/>
                <w:szCs w:val="20"/>
              </w:rPr>
              <w:t xml:space="preserve"> oversampled elevation DFT beams</w:t>
            </w:r>
            <w:r w:rsidR="00B4759F">
              <w:rPr>
                <w:rFonts w:eastAsia="Times New Roman" w:cs="Arial"/>
                <w:color w:val="000000" w:themeColor="text1"/>
                <w:kern w:val="24"/>
                <w:sz w:val="20"/>
                <w:szCs w:val="20"/>
              </w:rPr>
              <w:t xml:space="preserve"> groups</w:t>
            </w:r>
            <w:r w:rsidRPr="008117FF">
              <w:rPr>
                <w:rFonts w:eastAsia="Times New Roman" w:cs="Arial"/>
                <w:color w:val="000000" w:themeColor="text1"/>
                <w:kern w:val="24"/>
                <w:szCs w:val="20"/>
              </w:rPr>
              <w:t xml:space="preserve">. The backoff for an elevation beam </w:t>
            </w:r>
            <w:r w:rsidR="00B4759F">
              <w:rPr>
                <w:rFonts w:eastAsia="Times New Roman" w:cs="Arial"/>
                <w:color w:val="000000" w:themeColor="text1"/>
                <w:kern w:val="24"/>
                <w:sz w:val="20"/>
                <w:szCs w:val="20"/>
              </w:rPr>
              <w:t>is</w:t>
            </w:r>
            <w:r w:rsidRPr="008117FF">
              <w:rPr>
                <w:rFonts w:eastAsia="Times New Roman" w:cs="Arial"/>
                <w:color w:val="000000" w:themeColor="text1"/>
                <w:kern w:val="24"/>
                <w:szCs w:val="20"/>
              </w:rPr>
              <w:t xml:space="preserve"> </w:t>
            </w:r>
            <w:r w:rsidR="00B4759F">
              <w:rPr>
                <w:rFonts w:eastAsia="Times New Roman" w:cs="Arial"/>
                <w:color w:val="000000" w:themeColor="text1"/>
                <w:kern w:val="24"/>
                <w:sz w:val="20"/>
                <w:szCs w:val="20"/>
              </w:rPr>
              <w:t>repeated</w:t>
            </w:r>
            <w:r w:rsidRPr="008117FF">
              <w:rPr>
                <w:rFonts w:eastAsia="Times New Roman" w:cs="Arial"/>
                <w:color w:val="000000" w:themeColor="text1"/>
                <w:kern w:val="24"/>
                <w:szCs w:val="20"/>
              </w:rPr>
              <w:t xml:space="preserve"> for all the azimuth beams in that elevation.</w:t>
            </w:r>
            <w:r w:rsidR="0085279F" w:rsidRPr="008117FF">
              <w:rPr>
                <w:rFonts w:eastAsia="Times New Roman" w:cs="Arial"/>
                <w:color w:val="000000" w:themeColor="text1"/>
                <w:kern w:val="24"/>
                <w:szCs w:val="20"/>
              </w:rPr>
              <w:t xml:space="preserve"> These backoff values are </w:t>
            </w:r>
            <w:r w:rsidR="009475A0" w:rsidRPr="008117FF">
              <w:rPr>
                <w:rFonts w:eastAsia="Times New Roman" w:cs="Arial"/>
                <w:color w:val="000000" w:themeColor="text1"/>
                <w:kern w:val="24"/>
                <w:szCs w:val="20"/>
              </w:rPr>
              <w:t xml:space="preserve">used for </w:t>
            </w:r>
            <w:r w:rsidR="00BF0466">
              <w:rPr>
                <w:rFonts w:eastAsia="Times New Roman" w:cs="Arial"/>
                <w:color w:val="000000" w:themeColor="text1"/>
                <w:kern w:val="24"/>
                <w:sz w:val="20"/>
                <w:szCs w:val="20"/>
              </w:rPr>
              <w:t xml:space="preserve">both </w:t>
            </w:r>
            <w:r w:rsidR="009475A0" w:rsidRPr="008117FF">
              <w:rPr>
                <w:rFonts w:eastAsia="Times New Roman" w:cs="Arial"/>
                <w:color w:val="000000" w:themeColor="text1"/>
                <w:kern w:val="24"/>
                <w:szCs w:val="20"/>
              </w:rPr>
              <w:t>“</w:t>
            </w:r>
            <w:r w:rsidR="0085279F" w:rsidRPr="008117FF">
              <w:rPr>
                <w:rFonts w:eastAsia="Times New Roman" w:cs="Arial"/>
                <w:color w:val="000000" w:themeColor="text1"/>
                <w:kern w:val="24"/>
                <w:szCs w:val="20"/>
              </w:rPr>
              <w:t>Beam specific backoff at the network</w:t>
            </w:r>
            <w:r w:rsidR="009475A0" w:rsidRPr="008117FF">
              <w:rPr>
                <w:rFonts w:eastAsia="Times New Roman" w:cs="Arial"/>
                <w:color w:val="000000" w:themeColor="text1"/>
                <w:kern w:val="24"/>
                <w:szCs w:val="20"/>
              </w:rPr>
              <w:t>” and “</w:t>
            </w:r>
            <w:r w:rsidR="0085279F" w:rsidRPr="008117FF">
              <w:rPr>
                <w:rFonts w:eastAsia="Times New Roman" w:cs="Arial"/>
                <w:color w:val="000000" w:themeColor="text1"/>
                <w:kern w:val="24"/>
                <w:szCs w:val="20"/>
              </w:rPr>
              <w:t>Beam-group specific backoff aware PMI selection at the UE</w:t>
            </w:r>
            <w:r w:rsidR="009475A0" w:rsidRPr="008117FF">
              <w:rPr>
                <w:rFonts w:eastAsia="Times New Roman" w:cs="Arial"/>
                <w:color w:val="000000" w:themeColor="text1"/>
                <w:kern w:val="24"/>
                <w:szCs w:val="20"/>
              </w:rPr>
              <w:t>” schemes.</w:t>
            </w:r>
          </w:p>
        </w:tc>
      </w:tr>
    </w:tbl>
    <w:p w14:paraId="3161B3E4" w14:textId="2BBC286B" w:rsidR="00D90C81" w:rsidRDefault="00D90C81" w:rsidP="00D90C81">
      <w:pPr>
        <w:pStyle w:val="Caption"/>
        <w:keepNext/>
        <w:jc w:val="center"/>
      </w:pPr>
    </w:p>
    <w:p w14:paraId="21B41D3D" w14:textId="47ED2B7B" w:rsidR="00F47BA8" w:rsidRDefault="00F47BA8" w:rsidP="00F47BA8">
      <w:pPr>
        <w:pStyle w:val="Caption"/>
        <w:jc w:val="center"/>
        <w:rPr>
          <w:lang w:val="en-GB" w:eastAsia="ja-JP"/>
        </w:rPr>
      </w:pPr>
      <w:r>
        <w:t xml:space="preserve">Table </w:t>
      </w:r>
      <w:r>
        <w:fldChar w:fldCharType="begin"/>
      </w:r>
      <w:r>
        <w:instrText xml:space="preserve"> SEQ Table \* ARABIC </w:instrText>
      </w:r>
      <w:r>
        <w:fldChar w:fldCharType="separate"/>
      </w:r>
      <w:r w:rsidR="00E40E2F">
        <w:rPr>
          <w:noProof/>
        </w:rPr>
        <w:t>5</w:t>
      </w:r>
      <w:r>
        <w:fldChar w:fldCharType="end"/>
      </w:r>
      <w:r>
        <w:t xml:space="preserve"> - </w:t>
      </w:r>
      <w:r w:rsidRPr="00D112FD">
        <w:t>EVM assumptions for</w:t>
      </w:r>
      <w:r>
        <w:rPr>
          <w:noProof/>
        </w:rPr>
        <w:t xml:space="preserve"> Rel-18 Type II based non-ideal CJT.</w:t>
      </w:r>
    </w:p>
    <w:tbl>
      <w:tblPr>
        <w:tblStyle w:val="TableGrid"/>
        <w:tblW w:w="9480" w:type="dxa"/>
        <w:tblLook w:val="0420" w:firstRow="1" w:lastRow="0" w:firstColumn="0" w:lastColumn="0" w:noHBand="0" w:noVBand="1"/>
      </w:tblPr>
      <w:tblGrid>
        <w:gridCol w:w="2972"/>
        <w:gridCol w:w="6508"/>
      </w:tblGrid>
      <w:tr w:rsidR="00F47BA8" w:rsidRPr="00E07D26" w14:paraId="4AD33134" w14:textId="77777777">
        <w:tc>
          <w:tcPr>
            <w:tcW w:w="2972" w:type="dxa"/>
            <w:shd w:val="clear" w:color="auto" w:fill="E7E6E6" w:themeFill="background2"/>
            <w:hideMark/>
          </w:tcPr>
          <w:p w14:paraId="15D26AAE" w14:textId="77777777" w:rsidR="00F47BA8" w:rsidRPr="004142BA" w:rsidRDefault="00F47BA8">
            <w:pPr>
              <w:spacing w:after="120" w:line="240" w:lineRule="auto"/>
              <w:textAlignment w:val="bottom"/>
              <w:rPr>
                <w:rFonts w:eastAsia="Times New Roman" w:cs="Arial"/>
                <w:sz w:val="20"/>
                <w:szCs w:val="20"/>
              </w:rPr>
            </w:pPr>
            <w:r w:rsidRPr="00126193">
              <w:rPr>
                <w:rFonts w:eastAsia="Times New Roman" w:cs="Arial"/>
                <w:b/>
                <w:color w:val="000000" w:themeColor="text1"/>
                <w:kern w:val="24"/>
                <w:sz w:val="20"/>
                <w:szCs w:val="20"/>
              </w:rPr>
              <w:t>Parameter</w:t>
            </w:r>
          </w:p>
        </w:tc>
        <w:tc>
          <w:tcPr>
            <w:tcW w:w="6508" w:type="dxa"/>
            <w:shd w:val="clear" w:color="auto" w:fill="E7E6E6" w:themeFill="background2"/>
            <w:hideMark/>
          </w:tcPr>
          <w:p w14:paraId="44534D8F" w14:textId="77777777" w:rsidR="00F47BA8" w:rsidRPr="004142BA" w:rsidRDefault="00F47BA8">
            <w:pPr>
              <w:spacing w:after="120" w:line="240" w:lineRule="auto"/>
              <w:textAlignment w:val="center"/>
              <w:rPr>
                <w:rFonts w:eastAsia="Times New Roman" w:cs="Arial"/>
                <w:sz w:val="20"/>
                <w:szCs w:val="20"/>
              </w:rPr>
            </w:pPr>
            <w:r w:rsidRPr="00126193">
              <w:rPr>
                <w:rFonts w:eastAsia="Times New Roman" w:cs="Arial"/>
                <w:b/>
                <w:color w:val="000000" w:themeColor="text1"/>
                <w:kern w:val="24"/>
                <w:sz w:val="20"/>
                <w:szCs w:val="20"/>
              </w:rPr>
              <w:t>Value</w:t>
            </w:r>
          </w:p>
        </w:tc>
      </w:tr>
      <w:tr w:rsidR="00F47BA8" w:rsidRPr="00E07D26" w14:paraId="07682560" w14:textId="77777777">
        <w:tc>
          <w:tcPr>
            <w:tcW w:w="2972" w:type="dxa"/>
            <w:shd w:val="clear" w:color="auto" w:fill="FFFFFF" w:themeFill="background1"/>
            <w:hideMark/>
          </w:tcPr>
          <w:p w14:paraId="231371F5" w14:textId="77777777" w:rsidR="00F47BA8" w:rsidRPr="004142BA" w:rsidRDefault="00F47BA8">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Scenario</w:t>
            </w:r>
          </w:p>
        </w:tc>
        <w:tc>
          <w:tcPr>
            <w:tcW w:w="6508" w:type="dxa"/>
            <w:shd w:val="clear" w:color="auto" w:fill="FFFFFF" w:themeFill="background1"/>
            <w:hideMark/>
          </w:tcPr>
          <w:p w14:paraId="3C078438" w14:textId="77777777" w:rsidR="00F47BA8" w:rsidRPr="004142BA" w:rsidRDefault="00F47BA8">
            <w:pPr>
              <w:spacing w:after="120" w:line="240" w:lineRule="auto"/>
              <w:textAlignment w:val="center"/>
              <w:rPr>
                <w:rFonts w:eastAsia="Times New Roman" w:cs="Arial"/>
                <w:sz w:val="20"/>
                <w:szCs w:val="20"/>
              </w:rPr>
            </w:pPr>
            <w:r>
              <w:rPr>
                <w:rFonts w:eastAsia="Times New Roman" w:cs="Arial"/>
                <w:color w:val="000000" w:themeColor="text1"/>
                <w:kern w:val="24"/>
                <w:sz w:val="20"/>
                <w:szCs w:val="20"/>
              </w:rPr>
              <w:t>Dense Urban</w:t>
            </w:r>
          </w:p>
        </w:tc>
      </w:tr>
      <w:tr w:rsidR="00F47BA8" w:rsidRPr="00E07D26" w14:paraId="3F2E5BD8" w14:textId="77777777">
        <w:tc>
          <w:tcPr>
            <w:tcW w:w="2972" w:type="dxa"/>
            <w:shd w:val="clear" w:color="auto" w:fill="FFFFFF" w:themeFill="background1"/>
            <w:hideMark/>
          </w:tcPr>
          <w:p w14:paraId="416E7CDC" w14:textId="77777777" w:rsidR="00F47BA8" w:rsidRPr="004142BA" w:rsidRDefault="00F47BA8">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Frequency Range</w:t>
            </w:r>
          </w:p>
        </w:tc>
        <w:tc>
          <w:tcPr>
            <w:tcW w:w="6508" w:type="dxa"/>
            <w:shd w:val="clear" w:color="auto" w:fill="FFFFFF" w:themeFill="background1"/>
            <w:hideMark/>
          </w:tcPr>
          <w:p w14:paraId="46B8EB79" w14:textId="3D703529" w:rsidR="00F47BA8" w:rsidRPr="004142BA" w:rsidRDefault="00F47BA8">
            <w:pPr>
              <w:spacing w:after="120" w:line="240" w:lineRule="auto"/>
              <w:textAlignment w:val="center"/>
              <w:rPr>
                <w:rFonts w:eastAsia="Times New Roman" w:cs="Arial"/>
                <w:sz w:val="20"/>
                <w:szCs w:val="20"/>
              </w:rPr>
            </w:pPr>
            <w:r>
              <w:rPr>
                <w:rFonts w:eastAsia="Times New Roman" w:cs="Arial"/>
                <w:color w:val="000000" w:themeColor="text1"/>
                <w:kern w:val="24"/>
                <w:sz w:val="20"/>
                <w:szCs w:val="20"/>
              </w:rPr>
              <w:t xml:space="preserve">7GHz </w:t>
            </w:r>
          </w:p>
        </w:tc>
      </w:tr>
      <w:tr w:rsidR="00F47BA8" w:rsidRPr="00E07D26" w14:paraId="5D54C47F" w14:textId="77777777">
        <w:tc>
          <w:tcPr>
            <w:tcW w:w="2972" w:type="dxa"/>
            <w:shd w:val="clear" w:color="auto" w:fill="FFFFFF" w:themeFill="background1"/>
            <w:hideMark/>
          </w:tcPr>
          <w:p w14:paraId="708653F8" w14:textId="77777777" w:rsidR="00F47BA8" w:rsidRPr="004142BA" w:rsidRDefault="00F47BA8">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Channel model</w:t>
            </w:r>
          </w:p>
        </w:tc>
        <w:tc>
          <w:tcPr>
            <w:tcW w:w="6508" w:type="dxa"/>
            <w:shd w:val="clear" w:color="auto" w:fill="FFFFFF" w:themeFill="background1"/>
            <w:hideMark/>
          </w:tcPr>
          <w:p w14:paraId="6C503D83" w14:textId="51E139CB" w:rsidR="00F47BA8" w:rsidRPr="00290B15" w:rsidRDefault="00F47BA8">
            <w:pPr>
              <w:spacing w:after="120" w:line="240" w:lineRule="auto"/>
              <w:textAlignment w:val="center"/>
              <w:rPr>
                <w:rFonts w:eastAsia="Times New Roman" w:cs="Arial"/>
                <w:color w:val="000000" w:themeColor="text1"/>
                <w:kern w:val="24"/>
                <w:sz w:val="20"/>
                <w:szCs w:val="20"/>
              </w:rPr>
            </w:pPr>
            <w:r>
              <w:rPr>
                <w:rFonts w:eastAsia="Times New Roman" w:cs="Arial"/>
                <w:color w:val="000000" w:themeColor="text1"/>
                <w:kern w:val="24"/>
                <w:sz w:val="20"/>
                <w:szCs w:val="20"/>
              </w:rPr>
              <w:t>CDL-C with delay spread of []</w:t>
            </w:r>
          </w:p>
        </w:tc>
      </w:tr>
      <w:tr w:rsidR="00A27040" w:rsidRPr="00E07D26" w14:paraId="47DD673A" w14:textId="77777777">
        <w:tc>
          <w:tcPr>
            <w:tcW w:w="2972" w:type="dxa"/>
            <w:shd w:val="clear" w:color="auto" w:fill="FFFFFF" w:themeFill="background1"/>
          </w:tcPr>
          <w:p w14:paraId="1456FD16" w14:textId="2A1245D4" w:rsidR="00A27040" w:rsidRPr="00126193" w:rsidRDefault="00A27040">
            <w:pPr>
              <w:spacing w:after="120" w:line="240" w:lineRule="auto"/>
              <w:textAlignment w:val="center"/>
              <w:rPr>
                <w:rFonts w:eastAsia="Times New Roman" w:cs="Arial"/>
                <w:color w:val="000000" w:themeColor="text1"/>
                <w:kern w:val="24"/>
                <w:szCs w:val="20"/>
              </w:rPr>
            </w:pPr>
            <w:r>
              <w:rPr>
                <w:rFonts w:eastAsia="Times New Roman" w:cs="Arial"/>
                <w:color w:val="000000" w:themeColor="text1"/>
                <w:kern w:val="24"/>
                <w:szCs w:val="20"/>
              </w:rPr>
              <w:t>Hardware impairment</w:t>
            </w:r>
          </w:p>
        </w:tc>
        <w:tc>
          <w:tcPr>
            <w:tcW w:w="6508" w:type="dxa"/>
            <w:shd w:val="clear" w:color="auto" w:fill="FFFFFF" w:themeFill="background1"/>
          </w:tcPr>
          <w:p w14:paraId="3FAD61F2" w14:textId="77777777" w:rsidR="00A27040" w:rsidRDefault="00A27040">
            <w:pPr>
              <w:spacing w:after="120" w:line="240" w:lineRule="auto"/>
              <w:textAlignment w:val="center"/>
              <w:rPr>
                <w:rFonts w:eastAsia="Times New Roman" w:cs="Arial"/>
                <w:color w:val="000000" w:themeColor="text1"/>
                <w:kern w:val="24"/>
                <w:szCs w:val="20"/>
              </w:rPr>
            </w:pPr>
            <w:r>
              <w:rPr>
                <w:rFonts w:eastAsia="Times New Roman" w:cs="Arial"/>
                <w:color w:val="000000" w:themeColor="text1"/>
                <w:kern w:val="24"/>
                <w:szCs w:val="20"/>
              </w:rPr>
              <w:t>DO: 0.98CP</w:t>
            </w:r>
          </w:p>
          <w:p w14:paraId="68380324" w14:textId="6331C15E" w:rsidR="00A27040" w:rsidRDefault="00A27040">
            <w:pPr>
              <w:spacing w:after="120" w:line="240" w:lineRule="auto"/>
              <w:textAlignment w:val="center"/>
              <w:rPr>
                <w:rFonts w:eastAsia="Times New Roman" w:cs="Arial"/>
                <w:color w:val="000000" w:themeColor="text1"/>
                <w:kern w:val="24"/>
                <w:szCs w:val="20"/>
              </w:rPr>
            </w:pPr>
            <w:r>
              <w:rPr>
                <w:rFonts w:eastAsia="Times New Roman" w:cs="Arial"/>
                <w:color w:val="000000" w:themeColor="text1"/>
                <w:kern w:val="24"/>
                <w:szCs w:val="20"/>
              </w:rPr>
              <w:t>FO: 15ppb</w:t>
            </w:r>
          </w:p>
        </w:tc>
      </w:tr>
      <w:tr w:rsidR="00F47BA8" w:rsidRPr="00E07D26" w14:paraId="0D8B30A4" w14:textId="77777777">
        <w:tc>
          <w:tcPr>
            <w:tcW w:w="2972" w:type="dxa"/>
            <w:shd w:val="clear" w:color="auto" w:fill="FFFFFF" w:themeFill="background1"/>
            <w:hideMark/>
          </w:tcPr>
          <w:p w14:paraId="18032A5C" w14:textId="7E54F0A5" w:rsidR="00F47BA8" w:rsidRPr="004142BA" w:rsidRDefault="00F47BA8">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Antenna setup </w:t>
            </w:r>
          </w:p>
        </w:tc>
        <w:tc>
          <w:tcPr>
            <w:tcW w:w="6508" w:type="dxa"/>
            <w:shd w:val="clear" w:color="auto" w:fill="FFFFFF" w:themeFill="background1"/>
            <w:hideMark/>
          </w:tcPr>
          <w:p w14:paraId="4C7CC651" w14:textId="12D805FA" w:rsidR="00F47BA8" w:rsidRDefault="00F47BA8">
            <w:pPr>
              <w:spacing w:after="120" w:line="240" w:lineRule="auto"/>
              <w:textAlignment w:val="center"/>
              <w:rPr>
                <w:rFonts w:eastAsia="Times New Roman" w:cs="Arial"/>
                <w:color w:val="000000" w:themeColor="text1"/>
                <w:kern w:val="24"/>
                <w:szCs w:val="20"/>
              </w:rPr>
            </w:pPr>
            <w:r>
              <w:rPr>
                <w:rFonts w:eastAsia="Times New Roman" w:cs="Arial"/>
                <w:color w:val="000000" w:themeColor="text1"/>
                <w:kern w:val="24"/>
                <w:szCs w:val="20"/>
              </w:rPr>
              <w:t>TRP: [1, 4, 2]</w:t>
            </w:r>
          </w:p>
          <w:p w14:paraId="45553924" w14:textId="3D90EE1C" w:rsidR="00F47BA8" w:rsidRPr="00354653" w:rsidRDefault="00F47BA8">
            <w:pPr>
              <w:spacing w:after="120" w:line="240" w:lineRule="auto"/>
              <w:textAlignment w:val="center"/>
              <w:rPr>
                <w:rFonts w:eastAsia="Times New Roman" w:cs="Arial"/>
                <w:color w:val="000000" w:themeColor="text1"/>
                <w:kern w:val="24"/>
                <w:sz w:val="20"/>
                <w:szCs w:val="20"/>
              </w:rPr>
            </w:pPr>
            <w:r>
              <w:rPr>
                <w:rFonts w:eastAsia="Times New Roman" w:cs="Arial"/>
                <w:color w:val="000000" w:themeColor="text1"/>
                <w:kern w:val="24"/>
                <w:szCs w:val="20"/>
              </w:rPr>
              <w:t>UE: [1,1]</w:t>
            </w:r>
          </w:p>
          <w:p w14:paraId="69D0E26C" w14:textId="77777777" w:rsidR="00F47BA8" w:rsidRPr="00354653" w:rsidRDefault="00F47BA8">
            <w:pPr>
              <w:spacing w:after="120" w:line="240" w:lineRule="auto"/>
              <w:textAlignment w:val="center"/>
              <w:rPr>
                <w:rFonts w:eastAsia="Times New Roman" w:cs="Arial"/>
                <w:sz w:val="20"/>
                <w:szCs w:val="20"/>
              </w:rPr>
            </w:pPr>
          </w:p>
        </w:tc>
      </w:tr>
      <w:tr w:rsidR="00F47BA8" w:rsidRPr="00E07D26" w14:paraId="6D73C10E" w14:textId="77777777">
        <w:tc>
          <w:tcPr>
            <w:tcW w:w="2972" w:type="dxa"/>
            <w:shd w:val="clear" w:color="auto" w:fill="FFFFFF" w:themeFill="background1"/>
          </w:tcPr>
          <w:p w14:paraId="0DA0DC00" w14:textId="77777777" w:rsidR="00F47BA8" w:rsidRPr="00354653" w:rsidRDefault="00F47BA8">
            <w:pPr>
              <w:spacing w:after="120" w:line="240" w:lineRule="auto"/>
              <w:textAlignment w:val="center"/>
              <w:rPr>
                <w:rFonts w:eastAsia="Times New Roman" w:cs="Arial"/>
                <w:color w:val="000000" w:themeColor="text1"/>
                <w:kern w:val="24"/>
                <w:sz w:val="20"/>
                <w:szCs w:val="20"/>
              </w:rPr>
            </w:pPr>
            <w:r w:rsidRPr="00311380">
              <w:rPr>
                <w:rFonts w:eastAsia="Times New Roman" w:cs="Arial"/>
                <w:color w:val="000000" w:themeColor="text1"/>
                <w:kern w:val="24"/>
                <w:sz w:val="20"/>
                <w:szCs w:val="20"/>
              </w:rPr>
              <w:t xml:space="preserve">CSI feedback </w:t>
            </w:r>
          </w:p>
        </w:tc>
        <w:tc>
          <w:tcPr>
            <w:tcW w:w="6508" w:type="dxa"/>
            <w:shd w:val="clear" w:color="auto" w:fill="FFFFFF" w:themeFill="background1"/>
          </w:tcPr>
          <w:p w14:paraId="6F24AFA8" w14:textId="2F634DEE" w:rsidR="00F47BA8" w:rsidRPr="00354653" w:rsidRDefault="00F47BA8">
            <w:pPr>
              <w:spacing w:after="120" w:line="240" w:lineRule="auto"/>
              <w:textAlignment w:val="center"/>
              <w:rPr>
                <w:rFonts w:eastAsia="Times New Roman" w:cs="Arial"/>
                <w:color w:val="000000" w:themeColor="text1"/>
                <w:kern w:val="24"/>
                <w:sz w:val="20"/>
                <w:szCs w:val="20"/>
              </w:rPr>
            </w:pPr>
            <w:r w:rsidRPr="00311380">
              <w:rPr>
                <w:rFonts w:eastAsia="Times New Roman" w:cs="Arial"/>
                <w:color w:val="000000" w:themeColor="text1"/>
                <w:kern w:val="24"/>
                <w:sz w:val="20"/>
                <w:szCs w:val="20"/>
              </w:rPr>
              <w:t xml:space="preserve">Periodic CSI feedback: </w:t>
            </w:r>
            <w:r>
              <w:rPr>
                <w:rFonts w:eastAsia="Times New Roman" w:cs="Arial"/>
                <w:color w:val="000000" w:themeColor="text1"/>
                <w:kern w:val="24"/>
                <w:sz w:val="20"/>
                <w:szCs w:val="20"/>
              </w:rPr>
              <w:t>2</w:t>
            </w:r>
            <w:r w:rsidRPr="00311380">
              <w:rPr>
                <w:rFonts w:eastAsia="Times New Roman" w:cs="Arial"/>
                <w:color w:val="000000" w:themeColor="text1"/>
                <w:kern w:val="24"/>
                <w:sz w:val="20"/>
                <w:szCs w:val="20"/>
              </w:rPr>
              <w:t>0 slot</w:t>
            </w:r>
            <w:r>
              <w:rPr>
                <w:rFonts w:eastAsia="Times New Roman" w:cs="Arial"/>
                <w:color w:val="000000" w:themeColor="text1"/>
                <w:kern w:val="24"/>
                <w:sz w:val="20"/>
                <w:szCs w:val="20"/>
              </w:rPr>
              <w:t>s with</w:t>
            </w:r>
            <w:r w:rsidRPr="00311380">
              <w:rPr>
                <w:rFonts w:eastAsia="Times New Roman" w:cs="Arial"/>
                <w:color w:val="000000" w:themeColor="text1"/>
                <w:kern w:val="24"/>
                <w:sz w:val="20"/>
                <w:szCs w:val="20"/>
              </w:rPr>
              <w:t xml:space="preserve"> 4 slot </w:t>
            </w:r>
            <w:r>
              <w:rPr>
                <w:rFonts w:eastAsia="Times New Roman" w:cs="Arial"/>
                <w:color w:val="000000" w:themeColor="text1"/>
                <w:kern w:val="24"/>
                <w:sz w:val="20"/>
                <w:szCs w:val="20"/>
              </w:rPr>
              <w:t xml:space="preserve">feedback </w:t>
            </w:r>
            <w:r w:rsidRPr="00311380">
              <w:rPr>
                <w:rFonts w:eastAsia="Times New Roman" w:cs="Arial"/>
                <w:color w:val="000000" w:themeColor="text1"/>
                <w:kern w:val="24"/>
                <w:sz w:val="20"/>
                <w:szCs w:val="20"/>
              </w:rPr>
              <w:t xml:space="preserve">delay </w:t>
            </w:r>
          </w:p>
        </w:tc>
      </w:tr>
      <w:tr w:rsidR="00F47BA8" w:rsidRPr="00E07D26" w14:paraId="29EA02A8" w14:textId="77777777">
        <w:tc>
          <w:tcPr>
            <w:tcW w:w="2972" w:type="dxa"/>
            <w:shd w:val="clear" w:color="auto" w:fill="FFFFFF" w:themeFill="background1"/>
          </w:tcPr>
          <w:p w14:paraId="0CC22E33" w14:textId="77777777" w:rsidR="00F47BA8" w:rsidRPr="004142BA" w:rsidRDefault="00F47BA8">
            <w:pPr>
              <w:spacing w:after="120" w:line="240" w:lineRule="auto"/>
              <w:textAlignment w:val="center"/>
              <w:rPr>
                <w:rFonts w:eastAsia="Times New Roman" w:cs="Arial"/>
                <w:sz w:val="20"/>
                <w:szCs w:val="20"/>
              </w:rPr>
            </w:pPr>
            <w:r>
              <w:rPr>
                <w:rFonts w:eastAsia="Times New Roman" w:cs="Arial"/>
                <w:color w:val="000000" w:themeColor="text1"/>
                <w:kern w:val="24"/>
                <w:sz w:val="20"/>
                <w:szCs w:val="20"/>
              </w:rPr>
              <w:t>TRPs/UE number</w:t>
            </w:r>
          </w:p>
        </w:tc>
        <w:tc>
          <w:tcPr>
            <w:tcW w:w="6508" w:type="dxa"/>
            <w:shd w:val="clear" w:color="auto" w:fill="FFFFFF" w:themeFill="background1"/>
          </w:tcPr>
          <w:p w14:paraId="1073149A" w14:textId="77777777" w:rsidR="00F47BA8" w:rsidRPr="00354653" w:rsidRDefault="00F47BA8">
            <w:pPr>
              <w:spacing w:after="120" w:line="240" w:lineRule="auto"/>
              <w:textAlignment w:val="center"/>
              <w:rPr>
                <w:rFonts w:eastAsia="Times New Roman" w:cs="Arial"/>
                <w:sz w:val="20"/>
                <w:szCs w:val="20"/>
                <w:lang w:val="pt-BR"/>
              </w:rPr>
            </w:pPr>
            <w:r w:rsidRPr="00DC34EF">
              <w:rPr>
                <w:rFonts w:eastAsia="Times New Roman" w:cs="Arial"/>
                <w:color w:val="000000" w:themeColor="text1"/>
                <w:kern w:val="24"/>
                <w:szCs w:val="20"/>
              </w:rPr>
              <w:t>2 TRPs with 1 UE</w:t>
            </w:r>
          </w:p>
        </w:tc>
      </w:tr>
      <w:tr w:rsidR="00F47BA8" w:rsidRPr="00E07D26" w14:paraId="78CF2CFC" w14:textId="77777777">
        <w:tc>
          <w:tcPr>
            <w:tcW w:w="2972" w:type="dxa"/>
            <w:shd w:val="clear" w:color="auto" w:fill="FFFFFF" w:themeFill="background1"/>
            <w:hideMark/>
          </w:tcPr>
          <w:p w14:paraId="1174AF0A" w14:textId="77777777" w:rsidR="00F47BA8" w:rsidRPr="004142BA" w:rsidRDefault="00F47BA8">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Modulation </w:t>
            </w:r>
          </w:p>
        </w:tc>
        <w:tc>
          <w:tcPr>
            <w:tcW w:w="6508" w:type="dxa"/>
            <w:shd w:val="clear" w:color="auto" w:fill="FFFFFF" w:themeFill="background1"/>
            <w:hideMark/>
          </w:tcPr>
          <w:p w14:paraId="446BDB77" w14:textId="77777777" w:rsidR="00F47BA8" w:rsidRPr="004142BA" w:rsidRDefault="00F47BA8">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Up to 256QAM </w:t>
            </w:r>
          </w:p>
        </w:tc>
      </w:tr>
      <w:tr w:rsidR="00F47BA8" w:rsidRPr="00E07D26" w14:paraId="2B9BD377" w14:textId="77777777">
        <w:tc>
          <w:tcPr>
            <w:tcW w:w="2972" w:type="dxa"/>
            <w:shd w:val="clear" w:color="auto" w:fill="FFFFFF" w:themeFill="background1"/>
            <w:hideMark/>
          </w:tcPr>
          <w:p w14:paraId="3EFDA7B3" w14:textId="77777777" w:rsidR="00F47BA8" w:rsidRPr="004142BA" w:rsidRDefault="00F47BA8">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 xml:space="preserve">SCS </w:t>
            </w:r>
          </w:p>
        </w:tc>
        <w:tc>
          <w:tcPr>
            <w:tcW w:w="6508" w:type="dxa"/>
            <w:shd w:val="clear" w:color="auto" w:fill="FFFFFF" w:themeFill="background1"/>
            <w:hideMark/>
          </w:tcPr>
          <w:p w14:paraId="24174416" w14:textId="5503D546" w:rsidR="00F47BA8" w:rsidRPr="004142BA" w:rsidRDefault="00F47BA8">
            <w:pPr>
              <w:spacing w:after="120" w:line="240" w:lineRule="auto"/>
              <w:textAlignment w:val="center"/>
              <w:rPr>
                <w:rFonts w:eastAsia="Times New Roman" w:cs="Arial"/>
                <w:sz w:val="20"/>
                <w:szCs w:val="20"/>
              </w:rPr>
            </w:pPr>
            <w:r>
              <w:rPr>
                <w:rFonts w:eastAsia="Times New Roman" w:cs="Arial"/>
                <w:color w:val="000000" w:themeColor="text1"/>
                <w:kern w:val="24"/>
                <w:sz w:val="20"/>
                <w:szCs w:val="20"/>
              </w:rPr>
              <w:t xml:space="preserve">30 </w:t>
            </w:r>
            <w:r w:rsidRPr="00126193">
              <w:rPr>
                <w:rFonts w:eastAsia="Times New Roman" w:cs="Arial"/>
                <w:color w:val="000000" w:themeColor="text1"/>
                <w:kern w:val="24"/>
                <w:sz w:val="20"/>
                <w:szCs w:val="20"/>
              </w:rPr>
              <w:t xml:space="preserve">kHz </w:t>
            </w:r>
          </w:p>
        </w:tc>
      </w:tr>
      <w:tr w:rsidR="00F47BA8" w:rsidRPr="00E07D26" w14:paraId="609F4386" w14:textId="77777777">
        <w:tc>
          <w:tcPr>
            <w:tcW w:w="2972" w:type="dxa"/>
            <w:shd w:val="clear" w:color="auto" w:fill="FFFFFF" w:themeFill="background1"/>
            <w:hideMark/>
          </w:tcPr>
          <w:p w14:paraId="140C3D0C" w14:textId="77777777" w:rsidR="00F47BA8" w:rsidRPr="004142BA" w:rsidRDefault="00F47BA8">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Number of RBs</w:t>
            </w:r>
          </w:p>
        </w:tc>
        <w:tc>
          <w:tcPr>
            <w:tcW w:w="6508" w:type="dxa"/>
            <w:shd w:val="clear" w:color="auto" w:fill="FFFFFF" w:themeFill="background1"/>
            <w:hideMark/>
          </w:tcPr>
          <w:p w14:paraId="348EAD68" w14:textId="18E71E6F" w:rsidR="00F47BA8" w:rsidRPr="004142BA" w:rsidRDefault="00F47BA8">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52</w:t>
            </w:r>
          </w:p>
        </w:tc>
      </w:tr>
      <w:tr w:rsidR="00F47BA8" w:rsidRPr="00E07D26" w14:paraId="18CD90EC" w14:textId="77777777">
        <w:tc>
          <w:tcPr>
            <w:tcW w:w="2972" w:type="dxa"/>
            <w:shd w:val="clear" w:color="auto" w:fill="FFFFFF" w:themeFill="background1"/>
            <w:hideMark/>
          </w:tcPr>
          <w:p w14:paraId="58EE563A" w14:textId="77777777" w:rsidR="00F47BA8" w:rsidRPr="004142BA" w:rsidRDefault="00F47BA8">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MIMO scheme</w:t>
            </w:r>
          </w:p>
        </w:tc>
        <w:tc>
          <w:tcPr>
            <w:tcW w:w="6508" w:type="dxa"/>
            <w:shd w:val="clear" w:color="auto" w:fill="FFFFFF" w:themeFill="background1"/>
            <w:hideMark/>
          </w:tcPr>
          <w:p w14:paraId="4A6ED426" w14:textId="77777777" w:rsidR="00F47BA8" w:rsidRPr="004142BA" w:rsidRDefault="00F47BA8">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SU-MIMO with rank adaptation</w:t>
            </w:r>
          </w:p>
        </w:tc>
      </w:tr>
      <w:tr w:rsidR="00F47BA8" w:rsidRPr="00E07D26" w14:paraId="437A4545" w14:textId="77777777">
        <w:tc>
          <w:tcPr>
            <w:tcW w:w="2972" w:type="dxa"/>
            <w:shd w:val="clear" w:color="auto" w:fill="FFFFFF" w:themeFill="background1"/>
            <w:hideMark/>
          </w:tcPr>
          <w:p w14:paraId="213D5C6B" w14:textId="77777777" w:rsidR="00F47BA8" w:rsidRPr="004142BA" w:rsidRDefault="00F47BA8">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UE receiver</w:t>
            </w:r>
          </w:p>
        </w:tc>
        <w:tc>
          <w:tcPr>
            <w:tcW w:w="6508" w:type="dxa"/>
            <w:shd w:val="clear" w:color="auto" w:fill="FFFFFF" w:themeFill="background1"/>
            <w:hideMark/>
          </w:tcPr>
          <w:p w14:paraId="4A0F2E91" w14:textId="77777777" w:rsidR="00F47BA8" w:rsidRPr="004142BA" w:rsidRDefault="00F47BA8">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MMSE-IRC</w:t>
            </w:r>
          </w:p>
        </w:tc>
      </w:tr>
      <w:tr w:rsidR="00F47BA8" w:rsidRPr="00E07D26" w14:paraId="65B5E1FC" w14:textId="77777777">
        <w:tc>
          <w:tcPr>
            <w:tcW w:w="2972" w:type="dxa"/>
            <w:shd w:val="clear" w:color="auto" w:fill="FFFFFF" w:themeFill="background1"/>
            <w:hideMark/>
          </w:tcPr>
          <w:p w14:paraId="44C044AE" w14:textId="77777777" w:rsidR="00F47BA8" w:rsidRPr="004142BA" w:rsidRDefault="00F47BA8">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Channel estimation</w:t>
            </w:r>
          </w:p>
        </w:tc>
        <w:tc>
          <w:tcPr>
            <w:tcW w:w="6508" w:type="dxa"/>
            <w:shd w:val="clear" w:color="auto" w:fill="FFFFFF" w:themeFill="background1"/>
            <w:hideMark/>
          </w:tcPr>
          <w:p w14:paraId="1F178E2C" w14:textId="77777777" w:rsidR="00F47BA8" w:rsidRPr="004142BA" w:rsidRDefault="00F47BA8">
            <w:pPr>
              <w:spacing w:after="120" w:line="240" w:lineRule="auto"/>
              <w:textAlignment w:val="center"/>
              <w:rPr>
                <w:rFonts w:eastAsia="Times New Roman" w:cs="Arial"/>
                <w:sz w:val="20"/>
                <w:szCs w:val="20"/>
              </w:rPr>
            </w:pPr>
            <w:r w:rsidRPr="00126193">
              <w:rPr>
                <w:rFonts w:eastAsia="Times New Roman" w:cs="Arial"/>
                <w:color w:val="000000" w:themeColor="text1"/>
                <w:kern w:val="24"/>
                <w:sz w:val="20"/>
                <w:szCs w:val="20"/>
              </w:rPr>
              <w:t>Realistic</w:t>
            </w:r>
          </w:p>
        </w:tc>
      </w:tr>
    </w:tbl>
    <w:p w14:paraId="0DAB5CA3" w14:textId="77777777" w:rsidR="00F47BA8" w:rsidRPr="00B34BC1" w:rsidRDefault="00F47BA8" w:rsidP="00F47BA8">
      <w:pPr>
        <w:rPr>
          <w:lang w:val="en-GB" w:eastAsia="ja-JP"/>
        </w:rPr>
      </w:pPr>
    </w:p>
    <w:p w14:paraId="2F1C4ABA" w14:textId="77777777" w:rsidR="00706DDF" w:rsidRPr="00FD0E53" w:rsidRDefault="00706DDF" w:rsidP="00DC34EF"/>
    <w:p w14:paraId="52786646" w14:textId="77777777" w:rsidR="003A7EF3" w:rsidRPr="00B34BC1" w:rsidRDefault="003A7EF3" w:rsidP="00B34BC1">
      <w:pPr>
        <w:rPr>
          <w:lang w:val="en-GB" w:eastAsia="ja-JP"/>
        </w:rPr>
      </w:pPr>
    </w:p>
    <w:sectPr w:rsidR="003A7EF3" w:rsidRPr="00B34BC1" w:rsidSect="004006BA">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2FC72B" w14:textId="77777777" w:rsidR="008B08D7" w:rsidRDefault="008B08D7">
      <w:r>
        <w:separator/>
      </w:r>
    </w:p>
  </w:endnote>
  <w:endnote w:type="continuationSeparator" w:id="0">
    <w:p w14:paraId="70D27800" w14:textId="77777777" w:rsidR="008B08D7" w:rsidRDefault="008B08D7">
      <w:r>
        <w:continuationSeparator/>
      </w:r>
    </w:p>
  </w:endnote>
  <w:endnote w:type="continuationNotice" w:id="1">
    <w:p w14:paraId="59DFD481" w14:textId="77777777" w:rsidR="008B08D7" w:rsidRDefault="008B08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9FF2A0" w14:textId="77777777" w:rsidR="008B08D7" w:rsidRDefault="008B08D7">
      <w:r>
        <w:separator/>
      </w:r>
    </w:p>
  </w:footnote>
  <w:footnote w:type="continuationSeparator" w:id="0">
    <w:p w14:paraId="2A850E7F" w14:textId="77777777" w:rsidR="008B08D7" w:rsidRDefault="008B08D7">
      <w:r>
        <w:continuationSeparator/>
      </w:r>
    </w:p>
  </w:footnote>
  <w:footnote w:type="continuationNotice" w:id="1">
    <w:p w14:paraId="3FB080C0" w14:textId="77777777" w:rsidR="008B08D7" w:rsidRDefault="008B08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7E204B"/>
    <w:multiLevelType w:val="hybridMultilevel"/>
    <w:tmpl w:val="110C5FD8"/>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 w15:restartNumberingAfterBreak="0">
    <w:nsid w:val="042E0D05"/>
    <w:multiLevelType w:val="multilevel"/>
    <w:tmpl w:val="6B7A9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8192507"/>
    <w:multiLevelType w:val="multilevel"/>
    <w:tmpl w:val="9378ED44"/>
    <w:lvl w:ilvl="0">
      <w:start w:val="3"/>
      <w:numFmt w:val="decimal"/>
      <w:lvlText w:val="%1"/>
      <w:lvlJc w:val="left"/>
      <w:pPr>
        <w:ind w:left="645" w:hanging="645"/>
      </w:pPr>
      <w:rPr>
        <w:rFonts w:hint="default"/>
      </w:rPr>
    </w:lvl>
    <w:lvl w:ilvl="1">
      <w:start w:val="3"/>
      <w:numFmt w:val="decimal"/>
      <w:lvlText w:val="%1.%2"/>
      <w:lvlJc w:val="left"/>
      <w:pPr>
        <w:ind w:left="900" w:hanging="720"/>
      </w:pPr>
      <w:rPr>
        <w:rFonts w:hint="default"/>
      </w:rPr>
    </w:lvl>
    <w:lvl w:ilvl="2">
      <w:start w:val="2"/>
      <w:numFmt w:val="decimal"/>
      <w:lvlText w:val="%1.%2.%3"/>
      <w:lvlJc w:val="left"/>
      <w:pPr>
        <w:ind w:left="1003"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8" w15:restartNumberingAfterBreak="0">
    <w:nsid w:val="1A241D95"/>
    <w:multiLevelType w:val="hybridMultilevel"/>
    <w:tmpl w:val="4D80B29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24419E"/>
    <w:multiLevelType w:val="multilevel"/>
    <w:tmpl w:val="AC665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FA0B23"/>
    <w:multiLevelType w:val="hybridMultilevel"/>
    <w:tmpl w:val="CE40F72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B3E4B8E0"/>
    <w:lvl w:ilvl="0" w:tplc="F5DEEF5A">
      <w:start w:val="1"/>
      <w:numFmt w:val="bullet"/>
      <w:pStyle w:val="Proposal"/>
      <w:lvlText w:val=""/>
      <w:lvlJc w:val="left"/>
      <w:pPr>
        <w:tabs>
          <w:tab w:val="num" w:pos="1304"/>
        </w:tabs>
        <w:ind w:left="1304" w:hanging="1304"/>
      </w:pPr>
    </w:lvl>
    <w:lvl w:ilvl="1" w:tplc="C012187A">
      <w:start w:val="1"/>
      <w:numFmt w:val="bullet"/>
      <w:lvlText w:val="●"/>
      <w:lvlJc w:val="left"/>
      <w:pPr>
        <w:ind w:left="1440" w:hanging="360"/>
      </w:pPr>
      <w:rPr>
        <w:rFonts w:ascii="Ericsson Hilda" w:hAnsi="Ericsson Hilda"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7D3578"/>
    <w:multiLevelType w:val="hybridMultilevel"/>
    <w:tmpl w:val="E7DCA952"/>
    <w:lvl w:ilvl="0" w:tplc="F710AF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CB00A2"/>
    <w:multiLevelType w:val="hybridMultilevel"/>
    <w:tmpl w:val="F2B81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18F83404"/>
    <w:lvl w:ilvl="0" w:tplc="901E4CC4">
      <w:start w:val="1"/>
      <w:numFmt w:val="decimal"/>
      <w:pStyle w:val="Observation"/>
      <w:lvlText w:val="Observation %1"/>
      <w:lvlJc w:val="left"/>
      <w:pPr>
        <w:ind w:left="2911" w:hanging="360"/>
      </w:pPr>
      <w:rPr>
        <w:rFonts w:hint="default"/>
      </w:rPr>
    </w:lvl>
    <w:lvl w:ilvl="1" w:tplc="04090001">
      <w:start w:val="1"/>
      <w:numFmt w:val="bullet"/>
      <w:lvlText w:val=""/>
      <w:lvlJc w:val="left"/>
      <w:pPr>
        <w:ind w:left="294" w:hanging="360"/>
      </w:pPr>
      <w:rPr>
        <w:rFonts w:ascii="Symbol" w:hAnsi="Symbol" w:hint="default"/>
      </w:rPr>
    </w:lvl>
    <w:lvl w:ilvl="2" w:tplc="04090001">
      <w:start w:val="1"/>
      <w:numFmt w:val="bullet"/>
      <w:lvlText w:val=""/>
      <w:lvlJc w:val="left"/>
      <w:pPr>
        <w:ind w:left="294" w:hanging="360"/>
      </w:pPr>
      <w:rPr>
        <w:rFonts w:ascii="Symbol" w:hAnsi="Symbol" w:hint="default"/>
      </w:rPr>
    </w:lvl>
    <w:lvl w:ilvl="3" w:tplc="0409000F">
      <w:start w:val="1"/>
      <w:numFmt w:val="decimal"/>
      <w:lvlText w:val="%4."/>
      <w:lvlJc w:val="left"/>
      <w:pPr>
        <w:ind w:left="2454" w:hanging="360"/>
      </w:pPr>
    </w:lvl>
    <w:lvl w:ilvl="4" w:tplc="04090019">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545100"/>
    <w:multiLevelType w:val="hybridMultilevel"/>
    <w:tmpl w:val="DDB40274"/>
    <w:lvl w:ilvl="0" w:tplc="FFFFFFFF">
      <w:start w:val="2"/>
      <w:numFmt w:val="decimal"/>
      <w:lvlText w:val="%1."/>
      <w:lvlJc w:val="left"/>
      <w:pPr>
        <w:tabs>
          <w:tab w:val="num" w:pos="720"/>
        </w:tabs>
        <w:ind w:left="720" w:hanging="360"/>
      </w:pPr>
      <w:rPr>
        <w:rFonts w:ascii="Arial" w:eastAsiaTheme="minorHAnsi" w:hAnsi="Arial" w:cstheme="minorBidi" w:hint="default"/>
      </w:rPr>
    </w:lvl>
    <w:lvl w:ilvl="1" w:tplc="FFFFFFFF">
      <w:start w:val="1"/>
      <w:numFmt w:val="lowerLetter"/>
      <w:lvlText w:val="%2."/>
      <w:lvlJc w:val="left"/>
      <w:pPr>
        <w:tabs>
          <w:tab w:val="num" w:pos="1440"/>
        </w:tabs>
        <w:ind w:left="1440" w:hanging="360"/>
      </w:pPr>
    </w:lvl>
    <w:lvl w:ilvl="2" w:tplc="10090001">
      <w:start w:val="1"/>
      <w:numFmt w:val="bullet"/>
      <w:lvlText w:val=""/>
      <w:lvlJc w:val="left"/>
      <w:pPr>
        <w:ind w:left="216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3" w15:restartNumberingAfterBreak="0">
    <w:nsid w:val="624421DF"/>
    <w:multiLevelType w:val="hybridMultilevel"/>
    <w:tmpl w:val="65CA8D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76B25EB9"/>
    <w:multiLevelType w:val="hybridMultilevel"/>
    <w:tmpl w:val="954C2E5A"/>
    <w:lvl w:ilvl="0" w:tplc="E146D5C6">
      <w:start w:val="2"/>
      <w:numFmt w:val="decimal"/>
      <w:lvlText w:val="%1."/>
      <w:lvlJc w:val="left"/>
      <w:pPr>
        <w:tabs>
          <w:tab w:val="num" w:pos="720"/>
        </w:tabs>
        <w:ind w:left="720" w:hanging="360"/>
      </w:pPr>
      <w:rPr>
        <w:rFonts w:ascii="Arial" w:eastAsiaTheme="minorHAnsi" w:hAnsi="Arial" w:cstheme="minorBidi" w:hint="default"/>
      </w:r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9" w15:restartNumberingAfterBreak="0">
    <w:nsid w:val="78243F0C"/>
    <w:multiLevelType w:val="hybridMultilevel"/>
    <w:tmpl w:val="ED80F2B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7DF45946"/>
    <w:multiLevelType w:val="multilevel"/>
    <w:tmpl w:val="62E8F5F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7F67774A"/>
    <w:multiLevelType w:val="hybridMultilevel"/>
    <w:tmpl w:val="94BA13C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31400407">
    <w:abstractNumId w:val="27"/>
  </w:num>
  <w:num w:numId="2" w16cid:durableId="1914394196">
    <w:abstractNumId w:val="21"/>
  </w:num>
  <w:num w:numId="3" w16cid:durableId="265819539">
    <w:abstractNumId w:val="0"/>
  </w:num>
  <w:num w:numId="4" w16cid:durableId="1272738614">
    <w:abstractNumId w:val="29"/>
  </w:num>
  <w:num w:numId="5" w16cid:durableId="2129857687">
    <w:abstractNumId w:val="31"/>
  </w:num>
  <w:num w:numId="6" w16cid:durableId="1920871674">
    <w:abstractNumId w:val="12"/>
  </w:num>
  <w:num w:numId="7" w16cid:durableId="552498862">
    <w:abstractNumId w:val="16"/>
  </w:num>
  <w:num w:numId="8" w16cid:durableId="515659581">
    <w:abstractNumId w:val="6"/>
  </w:num>
  <w:num w:numId="9" w16cid:durableId="563495140">
    <w:abstractNumId w:val="36"/>
  </w:num>
  <w:num w:numId="10" w16cid:durableId="1372733089">
    <w:abstractNumId w:val="18"/>
  </w:num>
  <w:num w:numId="11" w16cid:durableId="1054043033">
    <w:abstractNumId w:val="34"/>
  </w:num>
  <w:num w:numId="12" w16cid:durableId="892933137">
    <w:abstractNumId w:val="38"/>
  </w:num>
  <w:num w:numId="13" w16cid:durableId="194586554">
    <w:abstractNumId w:val="25"/>
  </w:num>
  <w:num w:numId="14" w16cid:durableId="1641956511">
    <w:abstractNumId w:val="35"/>
  </w:num>
  <w:num w:numId="15" w16cid:durableId="635257103">
    <w:abstractNumId w:val="8"/>
  </w:num>
  <w:num w:numId="16" w16cid:durableId="800457527">
    <w:abstractNumId w:val="26"/>
  </w:num>
  <w:num w:numId="17" w16cid:durableId="954025551">
    <w:abstractNumId w:val="28"/>
    <w:lvlOverride w:ilvl="0">
      <w:startOverride w:val="1"/>
    </w:lvlOverride>
  </w:num>
  <w:num w:numId="18" w16cid:durableId="2053456747">
    <w:abstractNumId w:val="5"/>
  </w:num>
  <w:num w:numId="19" w16cid:durableId="98765275">
    <w:abstractNumId w:val="10"/>
  </w:num>
  <w:num w:numId="20" w16cid:durableId="385446754">
    <w:abstractNumId w:val="4"/>
  </w:num>
  <w:num w:numId="21" w16cid:durableId="1489588226">
    <w:abstractNumId w:val="19"/>
  </w:num>
  <w:num w:numId="22" w16cid:durableId="150949441">
    <w:abstractNumId w:val="17"/>
  </w:num>
  <w:num w:numId="23" w16cid:durableId="1625040616">
    <w:abstractNumId w:val="23"/>
  </w:num>
  <w:num w:numId="24" w16cid:durableId="92211474">
    <w:abstractNumId w:val="14"/>
  </w:num>
  <w:num w:numId="25" w16cid:durableId="851184661">
    <w:abstractNumId w:val="14"/>
    <w:lvlOverride w:ilvl="1">
      <w:lvl w:ilvl="1">
        <w:numFmt w:val="bullet"/>
        <w:lvlText w:val=""/>
        <w:lvlJc w:val="left"/>
        <w:pPr>
          <w:tabs>
            <w:tab w:val="num" w:pos="1440"/>
          </w:tabs>
          <w:ind w:left="1440" w:hanging="360"/>
        </w:pPr>
        <w:rPr>
          <w:rFonts w:ascii="Symbol" w:hAnsi="Symbol" w:hint="default"/>
          <w:sz w:val="20"/>
        </w:rPr>
      </w:lvl>
    </w:lvlOverride>
  </w:num>
  <w:num w:numId="26" w16cid:durableId="1171601327">
    <w:abstractNumId w:val="14"/>
    <w:lvlOverride w:ilvl="1">
      <w:lvl w:ilvl="1">
        <w:numFmt w:val="bullet"/>
        <w:lvlText w:val=""/>
        <w:lvlJc w:val="left"/>
        <w:pPr>
          <w:tabs>
            <w:tab w:val="num" w:pos="1440"/>
          </w:tabs>
          <w:ind w:left="1440" w:hanging="360"/>
        </w:pPr>
        <w:rPr>
          <w:rFonts w:ascii="Symbol" w:hAnsi="Symbol" w:hint="default"/>
          <w:sz w:val="20"/>
        </w:rPr>
      </w:lvl>
    </w:lvlOverride>
  </w:num>
  <w:num w:numId="27" w16cid:durableId="1623806082">
    <w:abstractNumId w:val="14"/>
    <w:lvlOverride w:ilvl="1">
      <w:lvl w:ilvl="1">
        <w:numFmt w:val="bullet"/>
        <w:lvlText w:val=""/>
        <w:lvlJc w:val="left"/>
        <w:pPr>
          <w:tabs>
            <w:tab w:val="num" w:pos="1440"/>
          </w:tabs>
          <w:ind w:left="1440" w:hanging="360"/>
        </w:pPr>
        <w:rPr>
          <w:rFonts w:ascii="Symbol" w:hAnsi="Symbol" w:hint="default"/>
          <w:sz w:val="20"/>
        </w:rPr>
      </w:lvl>
    </w:lvlOverride>
  </w:num>
  <w:num w:numId="28" w16cid:durableId="582571950">
    <w:abstractNumId w:val="14"/>
    <w:lvlOverride w:ilvl="1">
      <w:lvl w:ilvl="1">
        <w:numFmt w:val="bullet"/>
        <w:lvlText w:val=""/>
        <w:lvlJc w:val="left"/>
        <w:pPr>
          <w:tabs>
            <w:tab w:val="num" w:pos="1440"/>
          </w:tabs>
          <w:ind w:left="1440" w:hanging="360"/>
        </w:pPr>
        <w:rPr>
          <w:rFonts w:ascii="Symbol" w:hAnsi="Symbol" w:hint="default"/>
          <w:sz w:val="20"/>
        </w:rPr>
      </w:lvl>
    </w:lvlOverride>
  </w:num>
  <w:num w:numId="29" w16cid:durableId="1502041951">
    <w:abstractNumId w:val="14"/>
    <w:lvlOverride w:ilvl="1">
      <w:lvl w:ilvl="1">
        <w:numFmt w:val="bullet"/>
        <w:lvlText w:val=""/>
        <w:lvlJc w:val="left"/>
        <w:pPr>
          <w:tabs>
            <w:tab w:val="num" w:pos="1440"/>
          </w:tabs>
          <w:ind w:left="1440" w:hanging="360"/>
        </w:pPr>
        <w:rPr>
          <w:rFonts w:ascii="Symbol" w:hAnsi="Symbol" w:hint="default"/>
          <w:sz w:val="20"/>
        </w:rPr>
      </w:lvl>
    </w:lvlOverride>
  </w:num>
  <w:num w:numId="30" w16cid:durableId="519978350">
    <w:abstractNumId w:val="2"/>
  </w:num>
  <w:num w:numId="31" w16cid:durableId="676423966">
    <w:abstractNumId w:val="33"/>
  </w:num>
  <w:num w:numId="32" w16cid:durableId="766661258">
    <w:abstractNumId w:val="40"/>
  </w:num>
  <w:num w:numId="33" w16cid:durableId="1892960204">
    <w:abstractNumId w:val="22"/>
  </w:num>
  <w:num w:numId="34" w16cid:durableId="1837383813">
    <w:abstractNumId w:val="7"/>
  </w:num>
  <w:num w:numId="35" w16cid:durableId="1775595058">
    <w:abstractNumId w:val="37"/>
  </w:num>
  <w:num w:numId="36" w16cid:durableId="622275150">
    <w:abstractNumId w:val="20"/>
  </w:num>
  <w:num w:numId="37" w16cid:durableId="297734833">
    <w:abstractNumId w:val="32"/>
  </w:num>
  <w:num w:numId="38" w16cid:durableId="813373914">
    <w:abstractNumId w:val="11"/>
  </w:num>
  <w:num w:numId="39" w16cid:durableId="650450883">
    <w:abstractNumId w:val="24"/>
  </w:num>
  <w:num w:numId="40" w16cid:durableId="555047903">
    <w:abstractNumId w:val="13"/>
  </w:num>
  <w:num w:numId="41" w16cid:durableId="1092816191">
    <w:abstractNumId w:val="3"/>
  </w:num>
  <w:num w:numId="42" w16cid:durableId="510919946">
    <w:abstractNumId w:val="9"/>
  </w:num>
  <w:num w:numId="43" w16cid:durableId="1241330332">
    <w:abstractNumId w:val="41"/>
  </w:num>
  <w:num w:numId="44" w16cid:durableId="547302978">
    <w:abstractNumId w:val="37"/>
    <w:lvlOverride w:ilvl="0"/>
    <w:lvlOverride w:ilvl="1"/>
    <w:lvlOverride w:ilvl="2"/>
    <w:lvlOverride w:ilvl="3"/>
    <w:lvlOverride w:ilvl="4"/>
    <w:lvlOverride w:ilvl="5"/>
    <w:lvlOverride w:ilvl="6"/>
    <w:lvlOverride w:ilvl="7"/>
    <w:lvlOverride w:ilvl="8"/>
  </w:num>
  <w:num w:numId="45" w16cid:durableId="629627005">
    <w:abstractNumId w:val="30"/>
  </w:num>
  <w:num w:numId="46" w16cid:durableId="1533300144">
    <w:abstractNumId w:val="15"/>
  </w:num>
  <w:num w:numId="47" w16cid:durableId="1198620590">
    <w:abstractNumId w:val="39"/>
  </w:num>
  <w:num w:numId="48" w16cid:durableId="1983844622">
    <w:abstractNumId w:val="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PersonalInformation/>
  <w:removeDateAndTime/>
  <w:doNotDisplayPageBoundaries/>
  <w:printFractionalCharacterWidth/>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4C"/>
    <w:rsid w:val="000006E1"/>
    <w:rsid w:val="00000828"/>
    <w:rsid w:val="00000A21"/>
    <w:rsid w:val="00000B52"/>
    <w:rsid w:val="00000BF8"/>
    <w:rsid w:val="000011F1"/>
    <w:rsid w:val="000014E6"/>
    <w:rsid w:val="0000158E"/>
    <w:rsid w:val="000018EC"/>
    <w:rsid w:val="00001BBA"/>
    <w:rsid w:val="00001C06"/>
    <w:rsid w:val="00002071"/>
    <w:rsid w:val="0000208F"/>
    <w:rsid w:val="000020AD"/>
    <w:rsid w:val="00002218"/>
    <w:rsid w:val="0000236F"/>
    <w:rsid w:val="00002396"/>
    <w:rsid w:val="0000295D"/>
    <w:rsid w:val="00002A37"/>
    <w:rsid w:val="00002A50"/>
    <w:rsid w:val="00002B36"/>
    <w:rsid w:val="00002CD1"/>
    <w:rsid w:val="00002EA7"/>
    <w:rsid w:val="00002EE6"/>
    <w:rsid w:val="00003308"/>
    <w:rsid w:val="00003532"/>
    <w:rsid w:val="000038FD"/>
    <w:rsid w:val="0000394A"/>
    <w:rsid w:val="00003DA1"/>
    <w:rsid w:val="000040A8"/>
    <w:rsid w:val="00004361"/>
    <w:rsid w:val="0000452F"/>
    <w:rsid w:val="000046A4"/>
    <w:rsid w:val="000049B9"/>
    <w:rsid w:val="00004F60"/>
    <w:rsid w:val="0000503F"/>
    <w:rsid w:val="00005256"/>
    <w:rsid w:val="00005493"/>
    <w:rsid w:val="00005549"/>
    <w:rsid w:val="0000564C"/>
    <w:rsid w:val="0000566D"/>
    <w:rsid w:val="00005824"/>
    <w:rsid w:val="00005A94"/>
    <w:rsid w:val="00005BED"/>
    <w:rsid w:val="00005EF9"/>
    <w:rsid w:val="000060C0"/>
    <w:rsid w:val="00006301"/>
    <w:rsid w:val="00006392"/>
    <w:rsid w:val="00006446"/>
    <w:rsid w:val="00006552"/>
    <w:rsid w:val="000066E4"/>
    <w:rsid w:val="0000685C"/>
    <w:rsid w:val="00006896"/>
    <w:rsid w:val="00006A44"/>
    <w:rsid w:val="00006C98"/>
    <w:rsid w:val="00006CC6"/>
    <w:rsid w:val="00006DEE"/>
    <w:rsid w:val="00006DFB"/>
    <w:rsid w:val="00006EE1"/>
    <w:rsid w:val="000070FD"/>
    <w:rsid w:val="00007684"/>
    <w:rsid w:val="00007BBE"/>
    <w:rsid w:val="00007C09"/>
    <w:rsid w:val="00007CDC"/>
    <w:rsid w:val="00007FD6"/>
    <w:rsid w:val="0001012E"/>
    <w:rsid w:val="0001042C"/>
    <w:rsid w:val="00010447"/>
    <w:rsid w:val="0001044F"/>
    <w:rsid w:val="00010546"/>
    <w:rsid w:val="0001072C"/>
    <w:rsid w:val="00010816"/>
    <w:rsid w:val="00010A9B"/>
    <w:rsid w:val="00010C81"/>
    <w:rsid w:val="00010CE9"/>
    <w:rsid w:val="00011032"/>
    <w:rsid w:val="00011130"/>
    <w:rsid w:val="000111DC"/>
    <w:rsid w:val="00011483"/>
    <w:rsid w:val="00011672"/>
    <w:rsid w:val="00011ABB"/>
    <w:rsid w:val="00011B28"/>
    <w:rsid w:val="00011C03"/>
    <w:rsid w:val="00011D28"/>
    <w:rsid w:val="000120A8"/>
    <w:rsid w:val="000120EA"/>
    <w:rsid w:val="00012225"/>
    <w:rsid w:val="00012267"/>
    <w:rsid w:val="000122C4"/>
    <w:rsid w:val="00012436"/>
    <w:rsid w:val="000126FE"/>
    <w:rsid w:val="000127A8"/>
    <w:rsid w:val="00012AA2"/>
    <w:rsid w:val="00012B4C"/>
    <w:rsid w:val="00012C70"/>
    <w:rsid w:val="00012DF7"/>
    <w:rsid w:val="00012E7B"/>
    <w:rsid w:val="00012E94"/>
    <w:rsid w:val="00012F4D"/>
    <w:rsid w:val="00012F6E"/>
    <w:rsid w:val="0001300B"/>
    <w:rsid w:val="00013481"/>
    <w:rsid w:val="000134F4"/>
    <w:rsid w:val="00013799"/>
    <w:rsid w:val="0001395B"/>
    <w:rsid w:val="00013B03"/>
    <w:rsid w:val="00013F6F"/>
    <w:rsid w:val="00014248"/>
    <w:rsid w:val="00014337"/>
    <w:rsid w:val="0001438B"/>
    <w:rsid w:val="000143D2"/>
    <w:rsid w:val="00014895"/>
    <w:rsid w:val="000148CE"/>
    <w:rsid w:val="00014920"/>
    <w:rsid w:val="00014996"/>
    <w:rsid w:val="00014C94"/>
    <w:rsid w:val="00014E27"/>
    <w:rsid w:val="00015250"/>
    <w:rsid w:val="0001529C"/>
    <w:rsid w:val="00015446"/>
    <w:rsid w:val="000154C7"/>
    <w:rsid w:val="000158B0"/>
    <w:rsid w:val="00015A08"/>
    <w:rsid w:val="00015B98"/>
    <w:rsid w:val="00015BAB"/>
    <w:rsid w:val="00015C60"/>
    <w:rsid w:val="00015CB6"/>
    <w:rsid w:val="00015D15"/>
    <w:rsid w:val="00015E8F"/>
    <w:rsid w:val="00015FF5"/>
    <w:rsid w:val="00016256"/>
    <w:rsid w:val="0001627C"/>
    <w:rsid w:val="000165FD"/>
    <w:rsid w:val="00016615"/>
    <w:rsid w:val="00016A11"/>
    <w:rsid w:val="00016C4C"/>
    <w:rsid w:val="00016D2F"/>
    <w:rsid w:val="00016DE2"/>
    <w:rsid w:val="00016FDA"/>
    <w:rsid w:val="0001719E"/>
    <w:rsid w:val="000172C8"/>
    <w:rsid w:val="0001745B"/>
    <w:rsid w:val="0001747C"/>
    <w:rsid w:val="00017563"/>
    <w:rsid w:val="000175C1"/>
    <w:rsid w:val="00017649"/>
    <w:rsid w:val="00017EAE"/>
    <w:rsid w:val="00017EC4"/>
    <w:rsid w:val="00017F3E"/>
    <w:rsid w:val="000202CE"/>
    <w:rsid w:val="0002035A"/>
    <w:rsid w:val="0002038B"/>
    <w:rsid w:val="000203F7"/>
    <w:rsid w:val="00020411"/>
    <w:rsid w:val="00020773"/>
    <w:rsid w:val="00020C46"/>
    <w:rsid w:val="00020E23"/>
    <w:rsid w:val="00020E2A"/>
    <w:rsid w:val="00020E64"/>
    <w:rsid w:val="00020E8F"/>
    <w:rsid w:val="000210F8"/>
    <w:rsid w:val="00021109"/>
    <w:rsid w:val="0002139B"/>
    <w:rsid w:val="000214B6"/>
    <w:rsid w:val="000216CB"/>
    <w:rsid w:val="00021973"/>
    <w:rsid w:val="00021D26"/>
    <w:rsid w:val="00021DF2"/>
    <w:rsid w:val="00021E5B"/>
    <w:rsid w:val="00021E7F"/>
    <w:rsid w:val="00022102"/>
    <w:rsid w:val="00022753"/>
    <w:rsid w:val="0002293E"/>
    <w:rsid w:val="00022A53"/>
    <w:rsid w:val="00022F25"/>
    <w:rsid w:val="000233FB"/>
    <w:rsid w:val="000234A8"/>
    <w:rsid w:val="000234EF"/>
    <w:rsid w:val="0002396D"/>
    <w:rsid w:val="00023E7A"/>
    <w:rsid w:val="0002409A"/>
    <w:rsid w:val="00024236"/>
    <w:rsid w:val="00024B2C"/>
    <w:rsid w:val="00024BED"/>
    <w:rsid w:val="00024C07"/>
    <w:rsid w:val="00024DF6"/>
    <w:rsid w:val="00024E16"/>
    <w:rsid w:val="0002513C"/>
    <w:rsid w:val="000255C5"/>
    <w:rsid w:val="0002564D"/>
    <w:rsid w:val="00025682"/>
    <w:rsid w:val="000258F5"/>
    <w:rsid w:val="00025931"/>
    <w:rsid w:val="0002595E"/>
    <w:rsid w:val="00025B66"/>
    <w:rsid w:val="00025C38"/>
    <w:rsid w:val="00025CF8"/>
    <w:rsid w:val="00025D68"/>
    <w:rsid w:val="00025EA7"/>
    <w:rsid w:val="00025ECA"/>
    <w:rsid w:val="00026094"/>
    <w:rsid w:val="0002643A"/>
    <w:rsid w:val="000264D5"/>
    <w:rsid w:val="0002692A"/>
    <w:rsid w:val="000269B6"/>
    <w:rsid w:val="00026AC7"/>
    <w:rsid w:val="00026B07"/>
    <w:rsid w:val="00027152"/>
    <w:rsid w:val="000271D2"/>
    <w:rsid w:val="00027455"/>
    <w:rsid w:val="0002762C"/>
    <w:rsid w:val="00027873"/>
    <w:rsid w:val="00030026"/>
    <w:rsid w:val="000301DE"/>
    <w:rsid w:val="000305BB"/>
    <w:rsid w:val="000305C0"/>
    <w:rsid w:val="0003071D"/>
    <w:rsid w:val="000307D1"/>
    <w:rsid w:val="0003083C"/>
    <w:rsid w:val="00030920"/>
    <w:rsid w:val="00030ABC"/>
    <w:rsid w:val="00030BB9"/>
    <w:rsid w:val="00030D84"/>
    <w:rsid w:val="00030EFC"/>
    <w:rsid w:val="000310A2"/>
    <w:rsid w:val="00031265"/>
    <w:rsid w:val="000313CA"/>
    <w:rsid w:val="00031404"/>
    <w:rsid w:val="00031509"/>
    <w:rsid w:val="000315B0"/>
    <w:rsid w:val="00031A41"/>
    <w:rsid w:val="00031B18"/>
    <w:rsid w:val="000321DC"/>
    <w:rsid w:val="0003234D"/>
    <w:rsid w:val="000325B8"/>
    <w:rsid w:val="00032701"/>
    <w:rsid w:val="0003275D"/>
    <w:rsid w:val="0003280D"/>
    <w:rsid w:val="00032A2D"/>
    <w:rsid w:val="00032B82"/>
    <w:rsid w:val="00032C2E"/>
    <w:rsid w:val="00032C8B"/>
    <w:rsid w:val="00032F12"/>
    <w:rsid w:val="0003315C"/>
    <w:rsid w:val="000332A1"/>
    <w:rsid w:val="00033320"/>
    <w:rsid w:val="0003368B"/>
    <w:rsid w:val="00033A5A"/>
    <w:rsid w:val="00033AC5"/>
    <w:rsid w:val="00033AF7"/>
    <w:rsid w:val="00033D14"/>
    <w:rsid w:val="00033F05"/>
    <w:rsid w:val="00033F2D"/>
    <w:rsid w:val="000341CE"/>
    <w:rsid w:val="00034273"/>
    <w:rsid w:val="000344AC"/>
    <w:rsid w:val="00034507"/>
    <w:rsid w:val="00034549"/>
    <w:rsid w:val="00034A3D"/>
    <w:rsid w:val="00034A8D"/>
    <w:rsid w:val="00034C15"/>
    <w:rsid w:val="00034C8E"/>
    <w:rsid w:val="00034C9C"/>
    <w:rsid w:val="00034CB6"/>
    <w:rsid w:val="00034D1D"/>
    <w:rsid w:val="000351F8"/>
    <w:rsid w:val="000352C6"/>
    <w:rsid w:val="0003597A"/>
    <w:rsid w:val="00035C07"/>
    <w:rsid w:val="00035E44"/>
    <w:rsid w:val="00036227"/>
    <w:rsid w:val="00036373"/>
    <w:rsid w:val="000364DC"/>
    <w:rsid w:val="0003698D"/>
    <w:rsid w:val="00036A72"/>
    <w:rsid w:val="00036BA1"/>
    <w:rsid w:val="00036E73"/>
    <w:rsid w:val="00036F67"/>
    <w:rsid w:val="000370FD"/>
    <w:rsid w:val="0003719C"/>
    <w:rsid w:val="00037259"/>
    <w:rsid w:val="0003752F"/>
    <w:rsid w:val="0003753A"/>
    <w:rsid w:val="00037C23"/>
    <w:rsid w:val="00037D89"/>
    <w:rsid w:val="000401A1"/>
    <w:rsid w:val="0004037A"/>
    <w:rsid w:val="00040551"/>
    <w:rsid w:val="000407FC"/>
    <w:rsid w:val="0004090A"/>
    <w:rsid w:val="00040A64"/>
    <w:rsid w:val="00040A7C"/>
    <w:rsid w:val="00040B47"/>
    <w:rsid w:val="00040B83"/>
    <w:rsid w:val="00041337"/>
    <w:rsid w:val="000414E6"/>
    <w:rsid w:val="000416A6"/>
    <w:rsid w:val="000416F2"/>
    <w:rsid w:val="000416F8"/>
    <w:rsid w:val="0004170F"/>
    <w:rsid w:val="00041711"/>
    <w:rsid w:val="00041A38"/>
    <w:rsid w:val="00041A6E"/>
    <w:rsid w:val="00041B77"/>
    <w:rsid w:val="00041C89"/>
    <w:rsid w:val="000422E2"/>
    <w:rsid w:val="00042431"/>
    <w:rsid w:val="000424E7"/>
    <w:rsid w:val="00042C96"/>
    <w:rsid w:val="00042CF3"/>
    <w:rsid w:val="00042D1D"/>
    <w:rsid w:val="00042EB6"/>
    <w:rsid w:val="00042EBC"/>
    <w:rsid w:val="00042EBF"/>
    <w:rsid w:val="00042F22"/>
    <w:rsid w:val="000430EC"/>
    <w:rsid w:val="00043175"/>
    <w:rsid w:val="00043286"/>
    <w:rsid w:val="000433DB"/>
    <w:rsid w:val="00043845"/>
    <w:rsid w:val="00043FAE"/>
    <w:rsid w:val="00044244"/>
    <w:rsid w:val="000442DA"/>
    <w:rsid w:val="00044428"/>
    <w:rsid w:val="000444D8"/>
    <w:rsid w:val="000444EF"/>
    <w:rsid w:val="00044619"/>
    <w:rsid w:val="000447D2"/>
    <w:rsid w:val="00044BE3"/>
    <w:rsid w:val="00044F4F"/>
    <w:rsid w:val="000450EE"/>
    <w:rsid w:val="000452BB"/>
    <w:rsid w:val="00045409"/>
    <w:rsid w:val="0004562E"/>
    <w:rsid w:val="0004567C"/>
    <w:rsid w:val="000457E2"/>
    <w:rsid w:val="0004591F"/>
    <w:rsid w:val="0004592B"/>
    <w:rsid w:val="0004597E"/>
    <w:rsid w:val="0004598C"/>
    <w:rsid w:val="00045C2E"/>
    <w:rsid w:val="00045CEB"/>
    <w:rsid w:val="00045E76"/>
    <w:rsid w:val="000463F6"/>
    <w:rsid w:val="00046408"/>
    <w:rsid w:val="000464A6"/>
    <w:rsid w:val="0004690B"/>
    <w:rsid w:val="0004698E"/>
    <w:rsid w:val="00046C7A"/>
    <w:rsid w:val="00046CF4"/>
    <w:rsid w:val="00046D48"/>
    <w:rsid w:val="0004710C"/>
    <w:rsid w:val="0004717D"/>
    <w:rsid w:val="000472A8"/>
    <w:rsid w:val="000472B5"/>
    <w:rsid w:val="000474AF"/>
    <w:rsid w:val="00047601"/>
    <w:rsid w:val="0004760E"/>
    <w:rsid w:val="00047621"/>
    <w:rsid w:val="00047A03"/>
    <w:rsid w:val="00047BEA"/>
    <w:rsid w:val="00047E5F"/>
    <w:rsid w:val="00047FE2"/>
    <w:rsid w:val="000501D7"/>
    <w:rsid w:val="000501E0"/>
    <w:rsid w:val="00050216"/>
    <w:rsid w:val="00050876"/>
    <w:rsid w:val="000509F8"/>
    <w:rsid w:val="00050D42"/>
    <w:rsid w:val="00050DB0"/>
    <w:rsid w:val="00050E1D"/>
    <w:rsid w:val="00050EAC"/>
    <w:rsid w:val="00051285"/>
    <w:rsid w:val="000515A7"/>
    <w:rsid w:val="00051788"/>
    <w:rsid w:val="000517D5"/>
    <w:rsid w:val="00051885"/>
    <w:rsid w:val="000518EF"/>
    <w:rsid w:val="00051B27"/>
    <w:rsid w:val="00051B5C"/>
    <w:rsid w:val="00051ECB"/>
    <w:rsid w:val="00051FCF"/>
    <w:rsid w:val="000523E9"/>
    <w:rsid w:val="000523F9"/>
    <w:rsid w:val="00052493"/>
    <w:rsid w:val="00052658"/>
    <w:rsid w:val="000526F2"/>
    <w:rsid w:val="0005273E"/>
    <w:rsid w:val="000528FA"/>
    <w:rsid w:val="00052A07"/>
    <w:rsid w:val="00052B43"/>
    <w:rsid w:val="00052D22"/>
    <w:rsid w:val="00052E64"/>
    <w:rsid w:val="0005311A"/>
    <w:rsid w:val="0005334D"/>
    <w:rsid w:val="000534E3"/>
    <w:rsid w:val="000534E8"/>
    <w:rsid w:val="000535C1"/>
    <w:rsid w:val="000536F0"/>
    <w:rsid w:val="00053A74"/>
    <w:rsid w:val="00053ACA"/>
    <w:rsid w:val="00053B4E"/>
    <w:rsid w:val="00053B7A"/>
    <w:rsid w:val="00053C84"/>
    <w:rsid w:val="000540A5"/>
    <w:rsid w:val="00054256"/>
    <w:rsid w:val="0005437D"/>
    <w:rsid w:val="00054463"/>
    <w:rsid w:val="00054473"/>
    <w:rsid w:val="0005448C"/>
    <w:rsid w:val="00054561"/>
    <w:rsid w:val="0005465A"/>
    <w:rsid w:val="00054858"/>
    <w:rsid w:val="00054953"/>
    <w:rsid w:val="00054E11"/>
    <w:rsid w:val="00054E1E"/>
    <w:rsid w:val="00054E7F"/>
    <w:rsid w:val="000552AD"/>
    <w:rsid w:val="00055570"/>
    <w:rsid w:val="000558FC"/>
    <w:rsid w:val="00055C22"/>
    <w:rsid w:val="00055DAB"/>
    <w:rsid w:val="00055E4E"/>
    <w:rsid w:val="00055EBA"/>
    <w:rsid w:val="0005602F"/>
    <w:rsid w:val="0005606A"/>
    <w:rsid w:val="000560E9"/>
    <w:rsid w:val="000563AE"/>
    <w:rsid w:val="00056FB0"/>
    <w:rsid w:val="0005701B"/>
    <w:rsid w:val="00057117"/>
    <w:rsid w:val="0005717C"/>
    <w:rsid w:val="000572A4"/>
    <w:rsid w:val="000573F7"/>
    <w:rsid w:val="000574D8"/>
    <w:rsid w:val="000576F8"/>
    <w:rsid w:val="0005781F"/>
    <w:rsid w:val="00057848"/>
    <w:rsid w:val="00057B15"/>
    <w:rsid w:val="00057B2D"/>
    <w:rsid w:val="00057BE6"/>
    <w:rsid w:val="00057C56"/>
    <w:rsid w:val="00057C60"/>
    <w:rsid w:val="00057F25"/>
    <w:rsid w:val="00057F32"/>
    <w:rsid w:val="00060282"/>
    <w:rsid w:val="00060761"/>
    <w:rsid w:val="00060C85"/>
    <w:rsid w:val="00060D59"/>
    <w:rsid w:val="00060DA6"/>
    <w:rsid w:val="00060DD0"/>
    <w:rsid w:val="00060E71"/>
    <w:rsid w:val="0006146E"/>
    <w:rsid w:val="000616E7"/>
    <w:rsid w:val="00061911"/>
    <w:rsid w:val="00061D15"/>
    <w:rsid w:val="00061ECF"/>
    <w:rsid w:val="00061F7C"/>
    <w:rsid w:val="00062081"/>
    <w:rsid w:val="00062095"/>
    <w:rsid w:val="0006225B"/>
    <w:rsid w:val="000623EF"/>
    <w:rsid w:val="0006255F"/>
    <w:rsid w:val="000625C9"/>
    <w:rsid w:val="000625EB"/>
    <w:rsid w:val="00062706"/>
    <w:rsid w:val="00062916"/>
    <w:rsid w:val="00062EB7"/>
    <w:rsid w:val="00062F8C"/>
    <w:rsid w:val="00063090"/>
    <w:rsid w:val="00063441"/>
    <w:rsid w:val="0006371E"/>
    <w:rsid w:val="00063B0E"/>
    <w:rsid w:val="00063BEB"/>
    <w:rsid w:val="00063C39"/>
    <w:rsid w:val="00063D92"/>
    <w:rsid w:val="000640C2"/>
    <w:rsid w:val="000646F7"/>
    <w:rsid w:val="000646FF"/>
    <w:rsid w:val="0006487E"/>
    <w:rsid w:val="00064AEE"/>
    <w:rsid w:val="00064D32"/>
    <w:rsid w:val="00064E61"/>
    <w:rsid w:val="00064FCB"/>
    <w:rsid w:val="00065059"/>
    <w:rsid w:val="000652B5"/>
    <w:rsid w:val="000653BD"/>
    <w:rsid w:val="00065772"/>
    <w:rsid w:val="00065A6F"/>
    <w:rsid w:val="00065E1A"/>
    <w:rsid w:val="00066108"/>
    <w:rsid w:val="00066306"/>
    <w:rsid w:val="00066738"/>
    <w:rsid w:val="000667F5"/>
    <w:rsid w:val="000668C7"/>
    <w:rsid w:val="000669E1"/>
    <w:rsid w:val="00066A10"/>
    <w:rsid w:val="00066C1A"/>
    <w:rsid w:val="00066D0C"/>
    <w:rsid w:val="00066F8E"/>
    <w:rsid w:val="00067210"/>
    <w:rsid w:val="00067486"/>
    <w:rsid w:val="000674C5"/>
    <w:rsid w:val="000675B5"/>
    <w:rsid w:val="00067E21"/>
    <w:rsid w:val="00070569"/>
    <w:rsid w:val="000706EB"/>
    <w:rsid w:val="00070747"/>
    <w:rsid w:val="000708A1"/>
    <w:rsid w:val="00070AD6"/>
    <w:rsid w:val="00071052"/>
    <w:rsid w:val="00071470"/>
    <w:rsid w:val="00071483"/>
    <w:rsid w:val="0007155D"/>
    <w:rsid w:val="000716EA"/>
    <w:rsid w:val="0007177C"/>
    <w:rsid w:val="00071804"/>
    <w:rsid w:val="00071A10"/>
    <w:rsid w:val="00071DE3"/>
    <w:rsid w:val="00071E55"/>
    <w:rsid w:val="00072335"/>
    <w:rsid w:val="0007246D"/>
    <w:rsid w:val="00072575"/>
    <w:rsid w:val="00072586"/>
    <w:rsid w:val="000725FB"/>
    <w:rsid w:val="0007278D"/>
    <w:rsid w:val="000728A9"/>
    <w:rsid w:val="00072909"/>
    <w:rsid w:val="00072916"/>
    <w:rsid w:val="00072ACC"/>
    <w:rsid w:val="00072B3C"/>
    <w:rsid w:val="00072CD4"/>
    <w:rsid w:val="00072D6A"/>
    <w:rsid w:val="00072E54"/>
    <w:rsid w:val="00072E64"/>
    <w:rsid w:val="00072FE1"/>
    <w:rsid w:val="000730B2"/>
    <w:rsid w:val="00073220"/>
    <w:rsid w:val="00073603"/>
    <w:rsid w:val="00073745"/>
    <w:rsid w:val="00073753"/>
    <w:rsid w:val="0007387B"/>
    <w:rsid w:val="00073ADC"/>
    <w:rsid w:val="00073B23"/>
    <w:rsid w:val="00073C34"/>
    <w:rsid w:val="00073CB2"/>
    <w:rsid w:val="00073FB5"/>
    <w:rsid w:val="00073FB8"/>
    <w:rsid w:val="0007408D"/>
    <w:rsid w:val="00074474"/>
    <w:rsid w:val="00074877"/>
    <w:rsid w:val="00074956"/>
    <w:rsid w:val="00074AD4"/>
    <w:rsid w:val="00074C99"/>
    <w:rsid w:val="00074D4F"/>
    <w:rsid w:val="00074E60"/>
    <w:rsid w:val="00074F46"/>
    <w:rsid w:val="0007509C"/>
    <w:rsid w:val="000750E5"/>
    <w:rsid w:val="000751F1"/>
    <w:rsid w:val="00075202"/>
    <w:rsid w:val="00075310"/>
    <w:rsid w:val="00075420"/>
    <w:rsid w:val="000759E9"/>
    <w:rsid w:val="00075AAF"/>
    <w:rsid w:val="00075CB7"/>
    <w:rsid w:val="00075DC0"/>
    <w:rsid w:val="000763B8"/>
    <w:rsid w:val="0007693C"/>
    <w:rsid w:val="00076A1A"/>
    <w:rsid w:val="00076C78"/>
    <w:rsid w:val="00076D4F"/>
    <w:rsid w:val="00076F12"/>
    <w:rsid w:val="00076F9F"/>
    <w:rsid w:val="0007746C"/>
    <w:rsid w:val="000774AC"/>
    <w:rsid w:val="00077B78"/>
    <w:rsid w:val="00077BAD"/>
    <w:rsid w:val="00077BF5"/>
    <w:rsid w:val="00077D4C"/>
    <w:rsid w:val="00077D83"/>
    <w:rsid w:val="00077DE7"/>
    <w:rsid w:val="00077E5F"/>
    <w:rsid w:val="0008013F"/>
    <w:rsid w:val="000801B7"/>
    <w:rsid w:val="0008031F"/>
    <w:rsid w:val="0008036A"/>
    <w:rsid w:val="0008036B"/>
    <w:rsid w:val="000803DA"/>
    <w:rsid w:val="00080835"/>
    <w:rsid w:val="00080884"/>
    <w:rsid w:val="00080889"/>
    <w:rsid w:val="00080C18"/>
    <w:rsid w:val="00080E70"/>
    <w:rsid w:val="0008125B"/>
    <w:rsid w:val="00081447"/>
    <w:rsid w:val="0008180D"/>
    <w:rsid w:val="000818E7"/>
    <w:rsid w:val="00081912"/>
    <w:rsid w:val="00081AE6"/>
    <w:rsid w:val="00081BCA"/>
    <w:rsid w:val="00082114"/>
    <w:rsid w:val="000824C9"/>
    <w:rsid w:val="000824E4"/>
    <w:rsid w:val="00082976"/>
    <w:rsid w:val="000831C5"/>
    <w:rsid w:val="00083300"/>
    <w:rsid w:val="00083627"/>
    <w:rsid w:val="000837D7"/>
    <w:rsid w:val="000839C6"/>
    <w:rsid w:val="00083BAE"/>
    <w:rsid w:val="00083C5D"/>
    <w:rsid w:val="000840A3"/>
    <w:rsid w:val="00084560"/>
    <w:rsid w:val="000846D4"/>
    <w:rsid w:val="0008490C"/>
    <w:rsid w:val="00084A61"/>
    <w:rsid w:val="00084B78"/>
    <w:rsid w:val="00084F56"/>
    <w:rsid w:val="000850FD"/>
    <w:rsid w:val="00085399"/>
    <w:rsid w:val="0008542C"/>
    <w:rsid w:val="000855EB"/>
    <w:rsid w:val="0008564E"/>
    <w:rsid w:val="00085A1E"/>
    <w:rsid w:val="00085AC8"/>
    <w:rsid w:val="00085AF8"/>
    <w:rsid w:val="00085B52"/>
    <w:rsid w:val="00085CB0"/>
    <w:rsid w:val="0008630E"/>
    <w:rsid w:val="00086399"/>
    <w:rsid w:val="000863AB"/>
    <w:rsid w:val="0008657F"/>
    <w:rsid w:val="0008665B"/>
    <w:rsid w:val="000866F2"/>
    <w:rsid w:val="00086749"/>
    <w:rsid w:val="000869FF"/>
    <w:rsid w:val="0008701B"/>
    <w:rsid w:val="00087068"/>
    <w:rsid w:val="0008733D"/>
    <w:rsid w:val="00087366"/>
    <w:rsid w:val="00087379"/>
    <w:rsid w:val="000874AB"/>
    <w:rsid w:val="0008764D"/>
    <w:rsid w:val="000877C7"/>
    <w:rsid w:val="000878C8"/>
    <w:rsid w:val="00087A7C"/>
    <w:rsid w:val="00087AA0"/>
    <w:rsid w:val="00087AE1"/>
    <w:rsid w:val="00087BDB"/>
    <w:rsid w:val="00087C15"/>
    <w:rsid w:val="00087CB8"/>
    <w:rsid w:val="00087D0E"/>
    <w:rsid w:val="0009009F"/>
    <w:rsid w:val="000900E9"/>
    <w:rsid w:val="00090118"/>
    <w:rsid w:val="000901E9"/>
    <w:rsid w:val="0009074E"/>
    <w:rsid w:val="000908CF"/>
    <w:rsid w:val="000909D1"/>
    <w:rsid w:val="00090AA6"/>
    <w:rsid w:val="00090C0A"/>
    <w:rsid w:val="00090D0F"/>
    <w:rsid w:val="00090F1E"/>
    <w:rsid w:val="00090FA4"/>
    <w:rsid w:val="00090FAB"/>
    <w:rsid w:val="00091053"/>
    <w:rsid w:val="00091149"/>
    <w:rsid w:val="00091251"/>
    <w:rsid w:val="00091557"/>
    <w:rsid w:val="00091698"/>
    <w:rsid w:val="0009169E"/>
    <w:rsid w:val="00091790"/>
    <w:rsid w:val="00091AF9"/>
    <w:rsid w:val="00091C04"/>
    <w:rsid w:val="0009209A"/>
    <w:rsid w:val="000924C1"/>
    <w:rsid w:val="000924F0"/>
    <w:rsid w:val="0009265D"/>
    <w:rsid w:val="00092904"/>
    <w:rsid w:val="00092E37"/>
    <w:rsid w:val="000932B9"/>
    <w:rsid w:val="0009339A"/>
    <w:rsid w:val="000933A5"/>
    <w:rsid w:val="00093474"/>
    <w:rsid w:val="000939A9"/>
    <w:rsid w:val="00093A59"/>
    <w:rsid w:val="00093C29"/>
    <w:rsid w:val="000941AC"/>
    <w:rsid w:val="0009446A"/>
    <w:rsid w:val="00094471"/>
    <w:rsid w:val="00094C30"/>
    <w:rsid w:val="0009510F"/>
    <w:rsid w:val="00095206"/>
    <w:rsid w:val="000952C4"/>
    <w:rsid w:val="0009552F"/>
    <w:rsid w:val="00095DF1"/>
    <w:rsid w:val="00095F80"/>
    <w:rsid w:val="00095FCC"/>
    <w:rsid w:val="000961E2"/>
    <w:rsid w:val="000962BA"/>
    <w:rsid w:val="00096374"/>
    <w:rsid w:val="0009651F"/>
    <w:rsid w:val="00096570"/>
    <w:rsid w:val="00096E02"/>
    <w:rsid w:val="000971A5"/>
    <w:rsid w:val="00097396"/>
    <w:rsid w:val="00097576"/>
    <w:rsid w:val="00097693"/>
    <w:rsid w:val="00097697"/>
    <w:rsid w:val="000976B1"/>
    <w:rsid w:val="000978FD"/>
    <w:rsid w:val="00097963"/>
    <w:rsid w:val="00097B86"/>
    <w:rsid w:val="00097E21"/>
    <w:rsid w:val="00097FC5"/>
    <w:rsid w:val="000A00A5"/>
    <w:rsid w:val="000A040A"/>
    <w:rsid w:val="000A058F"/>
    <w:rsid w:val="000A05B5"/>
    <w:rsid w:val="000A0764"/>
    <w:rsid w:val="000A0BA9"/>
    <w:rsid w:val="000A0E98"/>
    <w:rsid w:val="000A10A3"/>
    <w:rsid w:val="000A1315"/>
    <w:rsid w:val="000A1416"/>
    <w:rsid w:val="000A14C5"/>
    <w:rsid w:val="000A1952"/>
    <w:rsid w:val="000A19A3"/>
    <w:rsid w:val="000A1B7B"/>
    <w:rsid w:val="000A1BBF"/>
    <w:rsid w:val="000A1C4D"/>
    <w:rsid w:val="000A1F36"/>
    <w:rsid w:val="000A1FCA"/>
    <w:rsid w:val="000A227C"/>
    <w:rsid w:val="000A2504"/>
    <w:rsid w:val="000A255E"/>
    <w:rsid w:val="000A268E"/>
    <w:rsid w:val="000A26E1"/>
    <w:rsid w:val="000A2749"/>
    <w:rsid w:val="000A2B30"/>
    <w:rsid w:val="000A2C00"/>
    <w:rsid w:val="000A2EA7"/>
    <w:rsid w:val="000A2F73"/>
    <w:rsid w:val="000A32CB"/>
    <w:rsid w:val="000A3534"/>
    <w:rsid w:val="000A3559"/>
    <w:rsid w:val="000A3829"/>
    <w:rsid w:val="000A3D0E"/>
    <w:rsid w:val="000A3EB0"/>
    <w:rsid w:val="000A3EE8"/>
    <w:rsid w:val="000A3FC3"/>
    <w:rsid w:val="000A40F2"/>
    <w:rsid w:val="000A40F5"/>
    <w:rsid w:val="000A40FF"/>
    <w:rsid w:val="000A412C"/>
    <w:rsid w:val="000A4366"/>
    <w:rsid w:val="000A466A"/>
    <w:rsid w:val="000A49D9"/>
    <w:rsid w:val="000A4AFB"/>
    <w:rsid w:val="000A4B64"/>
    <w:rsid w:val="000A4B72"/>
    <w:rsid w:val="000A4D3D"/>
    <w:rsid w:val="000A5349"/>
    <w:rsid w:val="000A53C7"/>
    <w:rsid w:val="000A54B6"/>
    <w:rsid w:val="000A56F2"/>
    <w:rsid w:val="000A574D"/>
    <w:rsid w:val="000A5889"/>
    <w:rsid w:val="000A5E23"/>
    <w:rsid w:val="000A5F7F"/>
    <w:rsid w:val="000A6050"/>
    <w:rsid w:val="000A61CA"/>
    <w:rsid w:val="000A61D6"/>
    <w:rsid w:val="000A61D7"/>
    <w:rsid w:val="000A6284"/>
    <w:rsid w:val="000A6432"/>
    <w:rsid w:val="000A6574"/>
    <w:rsid w:val="000A65F4"/>
    <w:rsid w:val="000A6644"/>
    <w:rsid w:val="000A6740"/>
    <w:rsid w:val="000A6A3F"/>
    <w:rsid w:val="000A6A50"/>
    <w:rsid w:val="000A6AEE"/>
    <w:rsid w:val="000A6C8C"/>
    <w:rsid w:val="000A6CDC"/>
    <w:rsid w:val="000A6D2C"/>
    <w:rsid w:val="000A6EEC"/>
    <w:rsid w:val="000A7618"/>
    <w:rsid w:val="000A79B8"/>
    <w:rsid w:val="000A7A4F"/>
    <w:rsid w:val="000A7AD3"/>
    <w:rsid w:val="000A7E12"/>
    <w:rsid w:val="000A7EC7"/>
    <w:rsid w:val="000A7FAF"/>
    <w:rsid w:val="000B0172"/>
    <w:rsid w:val="000B0288"/>
    <w:rsid w:val="000B048D"/>
    <w:rsid w:val="000B0617"/>
    <w:rsid w:val="000B0D42"/>
    <w:rsid w:val="000B0E80"/>
    <w:rsid w:val="000B110A"/>
    <w:rsid w:val="000B14E6"/>
    <w:rsid w:val="000B15BD"/>
    <w:rsid w:val="000B196D"/>
    <w:rsid w:val="000B1BB8"/>
    <w:rsid w:val="000B1BF1"/>
    <w:rsid w:val="000B1E8D"/>
    <w:rsid w:val="000B1FE5"/>
    <w:rsid w:val="000B227A"/>
    <w:rsid w:val="000B2643"/>
    <w:rsid w:val="000B2719"/>
    <w:rsid w:val="000B27F3"/>
    <w:rsid w:val="000B29D3"/>
    <w:rsid w:val="000B2AD6"/>
    <w:rsid w:val="000B2AF7"/>
    <w:rsid w:val="000B2E82"/>
    <w:rsid w:val="000B2F3C"/>
    <w:rsid w:val="000B3294"/>
    <w:rsid w:val="000B3354"/>
    <w:rsid w:val="000B3683"/>
    <w:rsid w:val="000B3A0D"/>
    <w:rsid w:val="000B3A8F"/>
    <w:rsid w:val="000B439F"/>
    <w:rsid w:val="000B43B9"/>
    <w:rsid w:val="000B440F"/>
    <w:rsid w:val="000B489C"/>
    <w:rsid w:val="000B4AB9"/>
    <w:rsid w:val="000B4B91"/>
    <w:rsid w:val="000B4FB0"/>
    <w:rsid w:val="000B5029"/>
    <w:rsid w:val="000B50FB"/>
    <w:rsid w:val="000B5124"/>
    <w:rsid w:val="000B51C0"/>
    <w:rsid w:val="000B54B7"/>
    <w:rsid w:val="000B5527"/>
    <w:rsid w:val="000B55DA"/>
    <w:rsid w:val="000B5887"/>
    <w:rsid w:val="000B58C3"/>
    <w:rsid w:val="000B5A04"/>
    <w:rsid w:val="000B5AC2"/>
    <w:rsid w:val="000B5C8D"/>
    <w:rsid w:val="000B5F48"/>
    <w:rsid w:val="000B5FD7"/>
    <w:rsid w:val="000B6120"/>
    <w:rsid w:val="000B61E9"/>
    <w:rsid w:val="000B61F9"/>
    <w:rsid w:val="000B6216"/>
    <w:rsid w:val="000B6283"/>
    <w:rsid w:val="000B6320"/>
    <w:rsid w:val="000B6563"/>
    <w:rsid w:val="000B6691"/>
    <w:rsid w:val="000B6771"/>
    <w:rsid w:val="000B695C"/>
    <w:rsid w:val="000B6C34"/>
    <w:rsid w:val="000B6CA5"/>
    <w:rsid w:val="000B6E01"/>
    <w:rsid w:val="000B7168"/>
    <w:rsid w:val="000B7186"/>
    <w:rsid w:val="000B7230"/>
    <w:rsid w:val="000B7359"/>
    <w:rsid w:val="000B76D3"/>
    <w:rsid w:val="000B77AB"/>
    <w:rsid w:val="000B7D64"/>
    <w:rsid w:val="000B7D9C"/>
    <w:rsid w:val="000B7EC2"/>
    <w:rsid w:val="000C00D6"/>
    <w:rsid w:val="000C02AB"/>
    <w:rsid w:val="000C08BE"/>
    <w:rsid w:val="000C08C9"/>
    <w:rsid w:val="000C0A36"/>
    <w:rsid w:val="000C0A9D"/>
    <w:rsid w:val="000C0B36"/>
    <w:rsid w:val="000C0DB8"/>
    <w:rsid w:val="000C0FB2"/>
    <w:rsid w:val="000C1036"/>
    <w:rsid w:val="000C1099"/>
    <w:rsid w:val="000C11AA"/>
    <w:rsid w:val="000C132B"/>
    <w:rsid w:val="000C165A"/>
    <w:rsid w:val="000C1772"/>
    <w:rsid w:val="000C197C"/>
    <w:rsid w:val="000C1B7E"/>
    <w:rsid w:val="000C23A2"/>
    <w:rsid w:val="000C23AA"/>
    <w:rsid w:val="000C2453"/>
    <w:rsid w:val="000C268A"/>
    <w:rsid w:val="000C2AC4"/>
    <w:rsid w:val="000C2C3D"/>
    <w:rsid w:val="000C2E19"/>
    <w:rsid w:val="000C2EF0"/>
    <w:rsid w:val="000C316D"/>
    <w:rsid w:val="000C35B1"/>
    <w:rsid w:val="000C3BB7"/>
    <w:rsid w:val="000C3BEE"/>
    <w:rsid w:val="000C3E77"/>
    <w:rsid w:val="000C3E92"/>
    <w:rsid w:val="000C3E98"/>
    <w:rsid w:val="000C3FE5"/>
    <w:rsid w:val="000C408C"/>
    <w:rsid w:val="000C4118"/>
    <w:rsid w:val="000C4372"/>
    <w:rsid w:val="000C43B6"/>
    <w:rsid w:val="000C43C9"/>
    <w:rsid w:val="000C44E4"/>
    <w:rsid w:val="000C46E6"/>
    <w:rsid w:val="000C47F0"/>
    <w:rsid w:val="000C48F6"/>
    <w:rsid w:val="000C490E"/>
    <w:rsid w:val="000C4911"/>
    <w:rsid w:val="000C4BC5"/>
    <w:rsid w:val="000C4DBB"/>
    <w:rsid w:val="000C5302"/>
    <w:rsid w:val="000C5605"/>
    <w:rsid w:val="000C568C"/>
    <w:rsid w:val="000C584D"/>
    <w:rsid w:val="000C5E7D"/>
    <w:rsid w:val="000C61AE"/>
    <w:rsid w:val="000C624F"/>
    <w:rsid w:val="000C658D"/>
    <w:rsid w:val="000C6921"/>
    <w:rsid w:val="000C69FC"/>
    <w:rsid w:val="000C6A8C"/>
    <w:rsid w:val="000C6A93"/>
    <w:rsid w:val="000C6B98"/>
    <w:rsid w:val="000C6E48"/>
    <w:rsid w:val="000C6E77"/>
    <w:rsid w:val="000C7124"/>
    <w:rsid w:val="000C7242"/>
    <w:rsid w:val="000C73AA"/>
    <w:rsid w:val="000C73EA"/>
    <w:rsid w:val="000C74A7"/>
    <w:rsid w:val="000C753B"/>
    <w:rsid w:val="000C7600"/>
    <w:rsid w:val="000C791A"/>
    <w:rsid w:val="000C7984"/>
    <w:rsid w:val="000C7FF8"/>
    <w:rsid w:val="000D000B"/>
    <w:rsid w:val="000D0264"/>
    <w:rsid w:val="000D02C4"/>
    <w:rsid w:val="000D02C6"/>
    <w:rsid w:val="000D039E"/>
    <w:rsid w:val="000D0724"/>
    <w:rsid w:val="000D0777"/>
    <w:rsid w:val="000D0A0D"/>
    <w:rsid w:val="000D0D07"/>
    <w:rsid w:val="000D0DF9"/>
    <w:rsid w:val="000D0F7E"/>
    <w:rsid w:val="000D115E"/>
    <w:rsid w:val="000D1372"/>
    <w:rsid w:val="000D15B8"/>
    <w:rsid w:val="000D15C8"/>
    <w:rsid w:val="000D182F"/>
    <w:rsid w:val="000D1A95"/>
    <w:rsid w:val="000D1BCA"/>
    <w:rsid w:val="000D1C2B"/>
    <w:rsid w:val="000D2024"/>
    <w:rsid w:val="000D2056"/>
    <w:rsid w:val="000D212F"/>
    <w:rsid w:val="000D251F"/>
    <w:rsid w:val="000D252F"/>
    <w:rsid w:val="000D2994"/>
    <w:rsid w:val="000D2BB3"/>
    <w:rsid w:val="000D309F"/>
    <w:rsid w:val="000D314C"/>
    <w:rsid w:val="000D323A"/>
    <w:rsid w:val="000D34F9"/>
    <w:rsid w:val="000D365C"/>
    <w:rsid w:val="000D3AAC"/>
    <w:rsid w:val="000D3AC7"/>
    <w:rsid w:val="000D3E90"/>
    <w:rsid w:val="000D4104"/>
    <w:rsid w:val="000D4512"/>
    <w:rsid w:val="000D4537"/>
    <w:rsid w:val="000D4797"/>
    <w:rsid w:val="000D482D"/>
    <w:rsid w:val="000D494F"/>
    <w:rsid w:val="000D4971"/>
    <w:rsid w:val="000D4C59"/>
    <w:rsid w:val="000D4E24"/>
    <w:rsid w:val="000D4E2B"/>
    <w:rsid w:val="000D4F98"/>
    <w:rsid w:val="000D4FD5"/>
    <w:rsid w:val="000D5227"/>
    <w:rsid w:val="000D523E"/>
    <w:rsid w:val="000D580D"/>
    <w:rsid w:val="000D5812"/>
    <w:rsid w:val="000D591F"/>
    <w:rsid w:val="000D5A34"/>
    <w:rsid w:val="000D5F71"/>
    <w:rsid w:val="000D608D"/>
    <w:rsid w:val="000D60B8"/>
    <w:rsid w:val="000D64B9"/>
    <w:rsid w:val="000D6AB2"/>
    <w:rsid w:val="000D6F7C"/>
    <w:rsid w:val="000D6FEA"/>
    <w:rsid w:val="000D7013"/>
    <w:rsid w:val="000D7352"/>
    <w:rsid w:val="000D745C"/>
    <w:rsid w:val="000D7D48"/>
    <w:rsid w:val="000D7F2D"/>
    <w:rsid w:val="000E01C1"/>
    <w:rsid w:val="000E0327"/>
    <w:rsid w:val="000E0383"/>
    <w:rsid w:val="000E0485"/>
    <w:rsid w:val="000E0527"/>
    <w:rsid w:val="000E0570"/>
    <w:rsid w:val="000E07D2"/>
    <w:rsid w:val="000E08B2"/>
    <w:rsid w:val="000E09A4"/>
    <w:rsid w:val="000E0C71"/>
    <w:rsid w:val="000E0D4F"/>
    <w:rsid w:val="000E107F"/>
    <w:rsid w:val="000E10E9"/>
    <w:rsid w:val="000E11E6"/>
    <w:rsid w:val="000E13A7"/>
    <w:rsid w:val="000E13C4"/>
    <w:rsid w:val="000E13E7"/>
    <w:rsid w:val="000E192F"/>
    <w:rsid w:val="000E1989"/>
    <w:rsid w:val="000E1B01"/>
    <w:rsid w:val="000E1B0D"/>
    <w:rsid w:val="000E1C6F"/>
    <w:rsid w:val="000E1E92"/>
    <w:rsid w:val="000E20F3"/>
    <w:rsid w:val="000E211E"/>
    <w:rsid w:val="000E24DF"/>
    <w:rsid w:val="000E26CD"/>
    <w:rsid w:val="000E26F0"/>
    <w:rsid w:val="000E27FB"/>
    <w:rsid w:val="000E2897"/>
    <w:rsid w:val="000E298B"/>
    <w:rsid w:val="000E2F9D"/>
    <w:rsid w:val="000E3355"/>
    <w:rsid w:val="000E33AA"/>
    <w:rsid w:val="000E3420"/>
    <w:rsid w:val="000E34D5"/>
    <w:rsid w:val="000E3576"/>
    <w:rsid w:val="000E3726"/>
    <w:rsid w:val="000E3C53"/>
    <w:rsid w:val="000E3FBC"/>
    <w:rsid w:val="000E3FBD"/>
    <w:rsid w:val="000E4066"/>
    <w:rsid w:val="000E41F8"/>
    <w:rsid w:val="000E422A"/>
    <w:rsid w:val="000E42D0"/>
    <w:rsid w:val="000E447A"/>
    <w:rsid w:val="000E44D5"/>
    <w:rsid w:val="000E4519"/>
    <w:rsid w:val="000E457E"/>
    <w:rsid w:val="000E464F"/>
    <w:rsid w:val="000E4C76"/>
    <w:rsid w:val="000E5099"/>
    <w:rsid w:val="000E51DD"/>
    <w:rsid w:val="000E52AB"/>
    <w:rsid w:val="000E56A0"/>
    <w:rsid w:val="000E5780"/>
    <w:rsid w:val="000E5990"/>
    <w:rsid w:val="000E5B0F"/>
    <w:rsid w:val="000E5C95"/>
    <w:rsid w:val="000E5E46"/>
    <w:rsid w:val="000E5F08"/>
    <w:rsid w:val="000E5FDB"/>
    <w:rsid w:val="000E612E"/>
    <w:rsid w:val="000E67A1"/>
    <w:rsid w:val="000E694F"/>
    <w:rsid w:val="000E6E93"/>
    <w:rsid w:val="000E6FCF"/>
    <w:rsid w:val="000E6FEC"/>
    <w:rsid w:val="000E705D"/>
    <w:rsid w:val="000E7211"/>
    <w:rsid w:val="000E72F6"/>
    <w:rsid w:val="000E73E1"/>
    <w:rsid w:val="000E7537"/>
    <w:rsid w:val="000E75DB"/>
    <w:rsid w:val="000E7725"/>
    <w:rsid w:val="000E7B2C"/>
    <w:rsid w:val="000E7BB1"/>
    <w:rsid w:val="000E7E24"/>
    <w:rsid w:val="000F02AC"/>
    <w:rsid w:val="000F02BD"/>
    <w:rsid w:val="000F04C9"/>
    <w:rsid w:val="000F04EF"/>
    <w:rsid w:val="000F06D6"/>
    <w:rsid w:val="000F072B"/>
    <w:rsid w:val="000F0AD1"/>
    <w:rsid w:val="000F0EB1"/>
    <w:rsid w:val="000F1106"/>
    <w:rsid w:val="000F1383"/>
    <w:rsid w:val="000F13AB"/>
    <w:rsid w:val="000F147C"/>
    <w:rsid w:val="000F1683"/>
    <w:rsid w:val="000F183D"/>
    <w:rsid w:val="000F1914"/>
    <w:rsid w:val="000F1BBF"/>
    <w:rsid w:val="000F1C71"/>
    <w:rsid w:val="000F2032"/>
    <w:rsid w:val="000F2066"/>
    <w:rsid w:val="000F20F1"/>
    <w:rsid w:val="000F221E"/>
    <w:rsid w:val="000F2404"/>
    <w:rsid w:val="000F267A"/>
    <w:rsid w:val="000F2795"/>
    <w:rsid w:val="000F2BBC"/>
    <w:rsid w:val="000F2BDA"/>
    <w:rsid w:val="000F2C1E"/>
    <w:rsid w:val="000F2E99"/>
    <w:rsid w:val="000F2F1F"/>
    <w:rsid w:val="000F2FD0"/>
    <w:rsid w:val="000F3083"/>
    <w:rsid w:val="000F30B5"/>
    <w:rsid w:val="000F310E"/>
    <w:rsid w:val="000F3191"/>
    <w:rsid w:val="000F3328"/>
    <w:rsid w:val="000F3413"/>
    <w:rsid w:val="000F378A"/>
    <w:rsid w:val="000F39FA"/>
    <w:rsid w:val="000F3BE9"/>
    <w:rsid w:val="000F3C14"/>
    <w:rsid w:val="000F3D37"/>
    <w:rsid w:val="000F3DAB"/>
    <w:rsid w:val="000F3F6C"/>
    <w:rsid w:val="000F3FA0"/>
    <w:rsid w:val="000F45E4"/>
    <w:rsid w:val="000F4802"/>
    <w:rsid w:val="000F4949"/>
    <w:rsid w:val="000F5214"/>
    <w:rsid w:val="000F55EA"/>
    <w:rsid w:val="000F5783"/>
    <w:rsid w:val="000F57E8"/>
    <w:rsid w:val="000F5884"/>
    <w:rsid w:val="000F597E"/>
    <w:rsid w:val="000F5A08"/>
    <w:rsid w:val="000F5BEF"/>
    <w:rsid w:val="000F5E04"/>
    <w:rsid w:val="000F5E34"/>
    <w:rsid w:val="000F6017"/>
    <w:rsid w:val="000F605B"/>
    <w:rsid w:val="000F60A1"/>
    <w:rsid w:val="000F611A"/>
    <w:rsid w:val="000F61E6"/>
    <w:rsid w:val="000F6282"/>
    <w:rsid w:val="000F63E7"/>
    <w:rsid w:val="000F650B"/>
    <w:rsid w:val="000F67B9"/>
    <w:rsid w:val="000F685A"/>
    <w:rsid w:val="000F6A26"/>
    <w:rsid w:val="000F6B3D"/>
    <w:rsid w:val="000F6DF3"/>
    <w:rsid w:val="000F6E4E"/>
    <w:rsid w:val="000F7325"/>
    <w:rsid w:val="000F7341"/>
    <w:rsid w:val="000F7609"/>
    <w:rsid w:val="000F7790"/>
    <w:rsid w:val="000F7888"/>
    <w:rsid w:val="000F794E"/>
    <w:rsid w:val="000F7ABE"/>
    <w:rsid w:val="000F7EB2"/>
    <w:rsid w:val="001002C2"/>
    <w:rsid w:val="001002C4"/>
    <w:rsid w:val="001004C3"/>
    <w:rsid w:val="001005FF"/>
    <w:rsid w:val="00100961"/>
    <w:rsid w:val="00100B7A"/>
    <w:rsid w:val="00100BF4"/>
    <w:rsid w:val="00100EB7"/>
    <w:rsid w:val="00101136"/>
    <w:rsid w:val="0010114D"/>
    <w:rsid w:val="001013BF"/>
    <w:rsid w:val="0010143B"/>
    <w:rsid w:val="00101472"/>
    <w:rsid w:val="00101619"/>
    <w:rsid w:val="0010163A"/>
    <w:rsid w:val="001018A5"/>
    <w:rsid w:val="001019AC"/>
    <w:rsid w:val="00101BC7"/>
    <w:rsid w:val="00101BDF"/>
    <w:rsid w:val="00101C53"/>
    <w:rsid w:val="00101CCE"/>
    <w:rsid w:val="0010204F"/>
    <w:rsid w:val="001021BD"/>
    <w:rsid w:val="001024C0"/>
    <w:rsid w:val="0010263A"/>
    <w:rsid w:val="001027BF"/>
    <w:rsid w:val="00102CAF"/>
    <w:rsid w:val="00102DB3"/>
    <w:rsid w:val="001031C6"/>
    <w:rsid w:val="001031F7"/>
    <w:rsid w:val="00103211"/>
    <w:rsid w:val="001032D6"/>
    <w:rsid w:val="00103363"/>
    <w:rsid w:val="00103639"/>
    <w:rsid w:val="00103946"/>
    <w:rsid w:val="00103CD1"/>
    <w:rsid w:val="00104095"/>
    <w:rsid w:val="001041F3"/>
    <w:rsid w:val="001046C3"/>
    <w:rsid w:val="001047EF"/>
    <w:rsid w:val="00104A0E"/>
    <w:rsid w:val="00104B4B"/>
    <w:rsid w:val="00104BAB"/>
    <w:rsid w:val="00104D58"/>
    <w:rsid w:val="00104FAD"/>
    <w:rsid w:val="0010506C"/>
    <w:rsid w:val="001055E3"/>
    <w:rsid w:val="00105640"/>
    <w:rsid w:val="00105778"/>
    <w:rsid w:val="00105779"/>
    <w:rsid w:val="0010586E"/>
    <w:rsid w:val="001058DA"/>
    <w:rsid w:val="00105CBD"/>
    <w:rsid w:val="00105F27"/>
    <w:rsid w:val="001062FB"/>
    <w:rsid w:val="001063E6"/>
    <w:rsid w:val="001064AE"/>
    <w:rsid w:val="001066E7"/>
    <w:rsid w:val="00106D1F"/>
    <w:rsid w:val="00107504"/>
    <w:rsid w:val="0010772C"/>
    <w:rsid w:val="001079E4"/>
    <w:rsid w:val="00107AC8"/>
    <w:rsid w:val="00107B6D"/>
    <w:rsid w:val="00107C46"/>
    <w:rsid w:val="00107DA5"/>
    <w:rsid w:val="00107FD3"/>
    <w:rsid w:val="00110403"/>
    <w:rsid w:val="00110452"/>
    <w:rsid w:val="00110624"/>
    <w:rsid w:val="001108B9"/>
    <w:rsid w:val="00110AF4"/>
    <w:rsid w:val="00110BCA"/>
    <w:rsid w:val="00110DBD"/>
    <w:rsid w:val="00110E44"/>
    <w:rsid w:val="00110F9D"/>
    <w:rsid w:val="0011117F"/>
    <w:rsid w:val="001111EC"/>
    <w:rsid w:val="00111772"/>
    <w:rsid w:val="00111775"/>
    <w:rsid w:val="00111905"/>
    <w:rsid w:val="00111D27"/>
    <w:rsid w:val="00111DAE"/>
    <w:rsid w:val="0011247D"/>
    <w:rsid w:val="001130B8"/>
    <w:rsid w:val="001133C1"/>
    <w:rsid w:val="00113737"/>
    <w:rsid w:val="0011373D"/>
    <w:rsid w:val="00113878"/>
    <w:rsid w:val="00113CF4"/>
    <w:rsid w:val="00113D92"/>
    <w:rsid w:val="00113D93"/>
    <w:rsid w:val="0011424E"/>
    <w:rsid w:val="00114A14"/>
    <w:rsid w:val="00114C87"/>
    <w:rsid w:val="00115227"/>
    <w:rsid w:val="001153DC"/>
    <w:rsid w:val="001153EA"/>
    <w:rsid w:val="00115643"/>
    <w:rsid w:val="001156D0"/>
    <w:rsid w:val="0011570A"/>
    <w:rsid w:val="00115726"/>
    <w:rsid w:val="00115730"/>
    <w:rsid w:val="0011580C"/>
    <w:rsid w:val="001158F4"/>
    <w:rsid w:val="0011590C"/>
    <w:rsid w:val="00115A59"/>
    <w:rsid w:val="00115BF5"/>
    <w:rsid w:val="00115E2C"/>
    <w:rsid w:val="00115E75"/>
    <w:rsid w:val="00115EE7"/>
    <w:rsid w:val="00115EFB"/>
    <w:rsid w:val="00115F3E"/>
    <w:rsid w:val="001162AC"/>
    <w:rsid w:val="00116372"/>
    <w:rsid w:val="00116558"/>
    <w:rsid w:val="001165CA"/>
    <w:rsid w:val="00116651"/>
    <w:rsid w:val="0011673F"/>
    <w:rsid w:val="00116765"/>
    <w:rsid w:val="0011677F"/>
    <w:rsid w:val="001167EA"/>
    <w:rsid w:val="001167ED"/>
    <w:rsid w:val="001168F0"/>
    <w:rsid w:val="00116A66"/>
    <w:rsid w:val="00116C14"/>
    <w:rsid w:val="00116C80"/>
    <w:rsid w:val="00117276"/>
    <w:rsid w:val="0011727D"/>
    <w:rsid w:val="00117549"/>
    <w:rsid w:val="001175C5"/>
    <w:rsid w:val="001176AB"/>
    <w:rsid w:val="001179E3"/>
    <w:rsid w:val="00117AEB"/>
    <w:rsid w:val="00117B46"/>
    <w:rsid w:val="00117C47"/>
    <w:rsid w:val="00117C5B"/>
    <w:rsid w:val="00117FCB"/>
    <w:rsid w:val="001200CD"/>
    <w:rsid w:val="00120D25"/>
    <w:rsid w:val="00120DDB"/>
    <w:rsid w:val="00120E20"/>
    <w:rsid w:val="00120F93"/>
    <w:rsid w:val="0012107A"/>
    <w:rsid w:val="00121550"/>
    <w:rsid w:val="001219F5"/>
    <w:rsid w:val="00121A20"/>
    <w:rsid w:val="00121A69"/>
    <w:rsid w:val="00121CA4"/>
    <w:rsid w:val="00121DBE"/>
    <w:rsid w:val="00121DC3"/>
    <w:rsid w:val="00121E71"/>
    <w:rsid w:val="0012201D"/>
    <w:rsid w:val="001223B5"/>
    <w:rsid w:val="001223C8"/>
    <w:rsid w:val="00122525"/>
    <w:rsid w:val="001229EF"/>
    <w:rsid w:val="00122BBD"/>
    <w:rsid w:val="00122DD3"/>
    <w:rsid w:val="00122FD7"/>
    <w:rsid w:val="0012318A"/>
    <w:rsid w:val="001234D3"/>
    <w:rsid w:val="001234F7"/>
    <w:rsid w:val="00123554"/>
    <w:rsid w:val="00123596"/>
    <w:rsid w:val="0012377F"/>
    <w:rsid w:val="001238D5"/>
    <w:rsid w:val="00123941"/>
    <w:rsid w:val="00123AA8"/>
    <w:rsid w:val="00123BB5"/>
    <w:rsid w:val="00123F31"/>
    <w:rsid w:val="00123FB6"/>
    <w:rsid w:val="0012404A"/>
    <w:rsid w:val="0012426E"/>
    <w:rsid w:val="00124314"/>
    <w:rsid w:val="0012444D"/>
    <w:rsid w:val="001245E8"/>
    <w:rsid w:val="001246B0"/>
    <w:rsid w:val="00124749"/>
    <w:rsid w:val="0012488D"/>
    <w:rsid w:val="001249DB"/>
    <w:rsid w:val="00124E7E"/>
    <w:rsid w:val="0012514B"/>
    <w:rsid w:val="00125558"/>
    <w:rsid w:val="0012578F"/>
    <w:rsid w:val="00125824"/>
    <w:rsid w:val="00125898"/>
    <w:rsid w:val="001258D1"/>
    <w:rsid w:val="00125CC4"/>
    <w:rsid w:val="00125D9B"/>
    <w:rsid w:val="00125F00"/>
    <w:rsid w:val="00126103"/>
    <w:rsid w:val="00126408"/>
    <w:rsid w:val="0012660C"/>
    <w:rsid w:val="0012682D"/>
    <w:rsid w:val="00126A48"/>
    <w:rsid w:val="00126B25"/>
    <w:rsid w:val="00126B4A"/>
    <w:rsid w:val="00126F49"/>
    <w:rsid w:val="0012708F"/>
    <w:rsid w:val="00127741"/>
    <w:rsid w:val="0012791C"/>
    <w:rsid w:val="00127B13"/>
    <w:rsid w:val="00127B49"/>
    <w:rsid w:val="00127BAE"/>
    <w:rsid w:val="00127D41"/>
    <w:rsid w:val="00127E5B"/>
    <w:rsid w:val="001300C5"/>
    <w:rsid w:val="001300CC"/>
    <w:rsid w:val="00130185"/>
    <w:rsid w:val="00130200"/>
    <w:rsid w:val="00130286"/>
    <w:rsid w:val="001303AE"/>
    <w:rsid w:val="001306C0"/>
    <w:rsid w:val="00130A1E"/>
    <w:rsid w:val="00130CAB"/>
    <w:rsid w:val="00130E4C"/>
    <w:rsid w:val="0013152E"/>
    <w:rsid w:val="00131538"/>
    <w:rsid w:val="00131826"/>
    <w:rsid w:val="001318E3"/>
    <w:rsid w:val="001318F0"/>
    <w:rsid w:val="00131BD9"/>
    <w:rsid w:val="00131BEB"/>
    <w:rsid w:val="00131C3B"/>
    <w:rsid w:val="00132278"/>
    <w:rsid w:val="0013232A"/>
    <w:rsid w:val="0013260D"/>
    <w:rsid w:val="00132750"/>
    <w:rsid w:val="00132848"/>
    <w:rsid w:val="0013288D"/>
    <w:rsid w:val="00132B45"/>
    <w:rsid w:val="00132D76"/>
    <w:rsid w:val="00132EFE"/>
    <w:rsid w:val="00132FD0"/>
    <w:rsid w:val="0013326D"/>
    <w:rsid w:val="00133390"/>
    <w:rsid w:val="00133608"/>
    <w:rsid w:val="0013361A"/>
    <w:rsid w:val="0013375F"/>
    <w:rsid w:val="001337DF"/>
    <w:rsid w:val="0013386A"/>
    <w:rsid w:val="00133A8E"/>
    <w:rsid w:val="00133B08"/>
    <w:rsid w:val="00133BEC"/>
    <w:rsid w:val="00133D29"/>
    <w:rsid w:val="00133DA6"/>
    <w:rsid w:val="00134240"/>
    <w:rsid w:val="0013436E"/>
    <w:rsid w:val="0013442A"/>
    <w:rsid w:val="00134456"/>
    <w:rsid w:val="00134470"/>
    <w:rsid w:val="001344C0"/>
    <w:rsid w:val="001344D8"/>
    <w:rsid w:val="0013450E"/>
    <w:rsid w:val="001346FA"/>
    <w:rsid w:val="00134B7F"/>
    <w:rsid w:val="00134C62"/>
    <w:rsid w:val="00134EB4"/>
    <w:rsid w:val="001351FF"/>
    <w:rsid w:val="00135231"/>
    <w:rsid w:val="0013524B"/>
    <w:rsid w:val="00135252"/>
    <w:rsid w:val="00135278"/>
    <w:rsid w:val="0013556C"/>
    <w:rsid w:val="0013563B"/>
    <w:rsid w:val="00135687"/>
    <w:rsid w:val="00135692"/>
    <w:rsid w:val="0013571F"/>
    <w:rsid w:val="0013573E"/>
    <w:rsid w:val="00135A6C"/>
    <w:rsid w:val="00135E74"/>
    <w:rsid w:val="0013620E"/>
    <w:rsid w:val="0013663F"/>
    <w:rsid w:val="00136707"/>
    <w:rsid w:val="0013670A"/>
    <w:rsid w:val="0013689F"/>
    <w:rsid w:val="001369EC"/>
    <w:rsid w:val="00136DF9"/>
    <w:rsid w:val="00136E84"/>
    <w:rsid w:val="00136F44"/>
    <w:rsid w:val="00137142"/>
    <w:rsid w:val="001374D0"/>
    <w:rsid w:val="0013753D"/>
    <w:rsid w:val="00137732"/>
    <w:rsid w:val="00137734"/>
    <w:rsid w:val="00137904"/>
    <w:rsid w:val="00137AB5"/>
    <w:rsid w:val="00137E6F"/>
    <w:rsid w:val="00137F0B"/>
    <w:rsid w:val="00137F54"/>
    <w:rsid w:val="001400F4"/>
    <w:rsid w:val="001404A7"/>
    <w:rsid w:val="001406A3"/>
    <w:rsid w:val="001407A3"/>
    <w:rsid w:val="00140955"/>
    <w:rsid w:val="00140D44"/>
    <w:rsid w:val="001417C2"/>
    <w:rsid w:val="00141B7F"/>
    <w:rsid w:val="00141BA8"/>
    <w:rsid w:val="00141D3B"/>
    <w:rsid w:val="00141E3F"/>
    <w:rsid w:val="0014209C"/>
    <w:rsid w:val="00142129"/>
    <w:rsid w:val="00142328"/>
    <w:rsid w:val="00142344"/>
    <w:rsid w:val="001426C8"/>
    <w:rsid w:val="0014275E"/>
    <w:rsid w:val="00142A42"/>
    <w:rsid w:val="00142AA0"/>
    <w:rsid w:val="00142B72"/>
    <w:rsid w:val="00142D95"/>
    <w:rsid w:val="00142F08"/>
    <w:rsid w:val="00143041"/>
    <w:rsid w:val="001432CB"/>
    <w:rsid w:val="001435CC"/>
    <w:rsid w:val="001435F5"/>
    <w:rsid w:val="00143632"/>
    <w:rsid w:val="00143698"/>
    <w:rsid w:val="00143C86"/>
    <w:rsid w:val="00143D8C"/>
    <w:rsid w:val="00143E5A"/>
    <w:rsid w:val="00143EB9"/>
    <w:rsid w:val="00143FD9"/>
    <w:rsid w:val="0014404E"/>
    <w:rsid w:val="00144250"/>
    <w:rsid w:val="00144600"/>
    <w:rsid w:val="00144BBA"/>
    <w:rsid w:val="00144FB7"/>
    <w:rsid w:val="0014504C"/>
    <w:rsid w:val="00145338"/>
    <w:rsid w:val="00145623"/>
    <w:rsid w:val="0014569C"/>
    <w:rsid w:val="001457AF"/>
    <w:rsid w:val="00145817"/>
    <w:rsid w:val="00145916"/>
    <w:rsid w:val="00145B0C"/>
    <w:rsid w:val="00145C99"/>
    <w:rsid w:val="00145D47"/>
    <w:rsid w:val="00145DFE"/>
    <w:rsid w:val="00145E1A"/>
    <w:rsid w:val="00145FC6"/>
    <w:rsid w:val="0014612E"/>
    <w:rsid w:val="001463F4"/>
    <w:rsid w:val="001464BB"/>
    <w:rsid w:val="001465BE"/>
    <w:rsid w:val="001466ED"/>
    <w:rsid w:val="00146890"/>
    <w:rsid w:val="00146AC5"/>
    <w:rsid w:val="00146DFF"/>
    <w:rsid w:val="00146E47"/>
    <w:rsid w:val="00146E92"/>
    <w:rsid w:val="00147091"/>
    <w:rsid w:val="00147143"/>
    <w:rsid w:val="0014716D"/>
    <w:rsid w:val="00147182"/>
    <w:rsid w:val="001471B3"/>
    <w:rsid w:val="00147302"/>
    <w:rsid w:val="0014740F"/>
    <w:rsid w:val="001475E8"/>
    <w:rsid w:val="00147634"/>
    <w:rsid w:val="00147640"/>
    <w:rsid w:val="00147B9B"/>
    <w:rsid w:val="00147EB9"/>
    <w:rsid w:val="00147FC3"/>
    <w:rsid w:val="001504CF"/>
    <w:rsid w:val="001505BC"/>
    <w:rsid w:val="00150A20"/>
    <w:rsid w:val="00150B72"/>
    <w:rsid w:val="00150BF6"/>
    <w:rsid w:val="00150F5C"/>
    <w:rsid w:val="001510DD"/>
    <w:rsid w:val="00151235"/>
    <w:rsid w:val="00151302"/>
    <w:rsid w:val="0015157B"/>
    <w:rsid w:val="001515BF"/>
    <w:rsid w:val="001515E1"/>
    <w:rsid w:val="001516B8"/>
    <w:rsid w:val="0015170C"/>
    <w:rsid w:val="00151A84"/>
    <w:rsid w:val="00151C43"/>
    <w:rsid w:val="00151D64"/>
    <w:rsid w:val="00151E23"/>
    <w:rsid w:val="00152141"/>
    <w:rsid w:val="0015234C"/>
    <w:rsid w:val="001526E0"/>
    <w:rsid w:val="001527CE"/>
    <w:rsid w:val="00152AC1"/>
    <w:rsid w:val="00152B45"/>
    <w:rsid w:val="00152C5D"/>
    <w:rsid w:val="00152C9F"/>
    <w:rsid w:val="00152D1B"/>
    <w:rsid w:val="00152DD1"/>
    <w:rsid w:val="00152DF7"/>
    <w:rsid w:val="00152F30"/>
    <w:rsid w:val="00153468"/>
    <w:rsid w:val="00153576"/>
    <w:rsid w:val="00153990"/>
    <w:rsid w:val="00153A0C"/>
    <w:rsid w:val="00153A1B"/>
    <w:rsid w:val="00153A4A"/>
    <w:rsid w:val="00153E5A"/>
    <w:rsid w:val="00153EB0"/>
    <w:rsid w:val="001540C3"/>
    <w:rsid w:val="001542A1"/>
    <w:rsid w:val="00154444"/>
    <w:rsid w:val="0015445B"/>
    <w:rsid w:val="00154532"/>
    <w:rsid w:val="0015475B"/>
    <w:rsid w:val="001549A4"/>
    <w:rsid w:val="00154EF8"/>
    <w:rsid w:val="001551B5"/>
    <w:rsid w:val="00155218"/>
    <w:rsid w:val="0015610D"/>
    <w:rsid w:val="0015626C"/>
    <w:rsid w:val="001562C5"/>
    <w:rsid w:val="0015653F"/>
    <w:rsid w:val="00156606"/>
    <w:rsid w:val="00156741"/>
    <w:rsid w:val="001568B4"/>
    <w:rsid w:val="00156911"/>
    <w:rsid w:val="00156C6A"/>
    <w:rsid w:val="00156E64"/>
    <w:rsid w:val="00157143"/>
    <w:rsid w:val="00157154"/>
    <w:rsid w:val="001571BD"/>
    <w:rsid w:val="001571DD"/>
    <w:rsid w:val="00157278"/>
    <w:rsid w:val="0015770A"/>
    <w:rsid w:val="00157EBB"/>
    <w:rsid w:val="00157F35"/>
    <w:rsid w:val="0016020A"/>
    <w:rsid w:val="001606F1"/>
    <w:rsid w:val="0016072E"/>
    <w:rsid w:val="001607B9"/>
    <w:rsid w:val="001609A1"/>
    <w:rsid w:val="00160A50"/>
    <w:rsid w:val="00160AAB"/>
    <w:rsid w:val="00160B4F"/>
    <w:rsid w:val="00160D47"/>
    <w:rsid w:val="0016117B"/>
    <w:rsid w:val="0016125A"/>
    <w:rsid w:val="0016130B"/>
    <w:rsid w:val="0016143A"/>
    <w:rsid w:val="001614B2"/>
    <w:rsid w:val="0016153A"/>
    <w:rsid w:val="00161876"/>
    <w:rsid w:val="001619A0"/>
    <w:rsid w:val="00161C96"/>
    <w:rsid w:val="00161CFE"/>
    <w:rsid w:val="00161D99"/>
    <w:rsid w:val="00161EA4"/>
    <w:rsid w:val="00161EF3"/>
    <w:rsid w:val="0016227E"/>
    <w:rsid w:val="00162377"/>
    <w:rsid w:val="0016238E"/>
    <w:rsid w:val="00162524"/>
    <w:rsid w:val="001626F5"/>
    <w:rsid w:val="00162935"/>
    <w:rsid w:val="00162B66"/>
    <w:rsid w:val="00162C5C"/>
    <w:rsid w:val="00162F26"/>
    <w:rsid w:val="00163109"/>
    <w:rsid w:val="001632B7"/>
    <w:rsid w:val="00163646"/>
    <w:rsid w:val="001636C7"/>
    <w:rsid w:val="00163792"/>
    <w:rsid w:val="0016388D"/>
    <w:rsid w:val="001639ED"/>
    <w:rsid w:val="00163DBF"/>
    <w:rsid w:val="0016427D"/>
    <w:rsid w:val="001643E3"/>
    <w:rsid w:val="0016484D"/>
    <w:rsid w:val="00164972"/>
    <w:rsid w:val="00164ACE"/>
    <w:rsid w:val="00164BF9"/>
    <w:rsid w:val="00164C64"/>
    <w:rsid w:val="00164FB5"/>
    <w:rsid w:val="00164FB6"/>
    <w:rsid w:val="001653F9"/>
    <w:rsid w:val="00165423"/>
    <w:rsid w:val="001656ED"/>
    <w:rsid w:val="001656F4"/>
    <w:rsid w:val="00165992"/>
    <w:rsid w:val="001659C1"/>
    <w:rsid w:val="00165B67"/>
    <w:rsid w:val="00165C8F"/>
    <w:rsid w:val="00165CA1"/>
    <w:rsid w:val="00165CD2"/>
    <w:rsid w:val="00165CE2"/>
    <w:rsid w:val="00165E1D"/>
    <w:rsid w:val="00165F2E"/>
    <w:rsid w:val="001661BB"/>
    <w:rsid w:val="0016634E"/>
    <w:rsid w:val="001663BF"/>
    <w:rsid w:val="0016641A"/>
    <w:rsid w:val="001664DD"/>
    <w:rsid w:val="0016698F"/>
    <w:rsid w:val="001669DC"/>
    <w:rsid w:val="001669F6"/>
    <w:rsid w:val="00166A3C"/>
    <w:rsid w:val="00166FD3"/>
    <w:rsid w:val="001672C3"/>
    <w:rsid w:val="0016754E"/>
    <w:rsid w:val="00167E89"/>
    <w:rsid w:val="00167F6D"/>
    <w:rsid w:val="00170A95"/>
    <w:rsid w:val="00171020"/>
    <w:rsid w:val="00171107"/>
    <w:rsid w:val="00171224"/>
    <w:rsid w:val="001713E7"/>
    <w:rsid w:val="00171535"/>
    <w:rsid w:val="00171569"/>
    <w:rsid w:val="00171763"/>
    <w:rsid w:val="0017183D"/>
    <w:rsid w:val="00171883"/>
    <w:rsid w:val="00171DF8"/>
    <w:rsid w:val="00172571"/>
    <w:rsid w:val="00172652"/>
    <w:rsid w:val="001726D0"/>
    <w:rsid w:val="0017277F"/>
    <w:rsid w:val="00172823"/>
    <w:rsid w:val="00172959"/>
    <w:rsid w:val="0017295A"/>
    <w:rsid w:val="00172DA0"/>
    <w:rsid w:val="00173002"/>
    <w:rsid w:val="00173114"/>
    <w:rsid w:val="00173650"/>
    <w:rsid w:val="00173713"/>
    <w:rsid w:val="001737C3"/>
    <w:rsid w:val="00173A3A"/>
    <w:rsid w:val="00173A8E"/>
    <w:rsid w:val="00173D2D"/>
    <w:rsid w:val="00173DE9"/>
    <w:rsid w:val="00173DF0"/>
    <w:rsid w:val="0017445D"/>
    <w:rsid w:val="001744C3"/>
    <w:rsid w:val="001744E7"/>
    <w:rsid w:val="0017482A"/>
    <w:rsid w:val="00174ADA"/>
    <w:rsid w:val="00174C70"/>
    <w:rsid w:val="00174C8C"/>
    <w:rsid w:val="0017502C"/>
    <w:rsid w:val="00175267"/>
    <w:rsid w:val="00175268"/>
    <w:rsid w:val="0017537F"/>
    <w:rsid w:val="00175497"/>
    <w:rsid w:val="00175741"/>
    <w:rsid w:val="00175804"/>
    <w:rsid w:val="00175837"/>
    <w:rsid w:val="0017605F"/>
    <w:rsid w:val="001764A5"/>
    <w:rsid w:val="00176520"/>
    <w:rsid w:val="00176607"/>
    <w:rsid w:val="001766E4"/>
    <w:rsid w:val="0017671F"/>
    <w:rsid w:val="001767B2"/>
    <w:rsid w:val="001767BA"/>
    <w:rsid w:val="00176829"/>
    <w:rsid w:val="00176B3F"/>
    <w:rsid w:val="00176BC2"/>
    <w:rsid w:val="00176BDC"/>
    <w:rsid w:val="00176C09"/>
    <w:rsid w:val="00176CA7"/>
    <w:rsid w:val="00176D36"/>
    <w:rsid w:val="001772B3"/>
    <w:rsid w:val="00177379"/>
    <w:rsid w:val="00177487"/>
    <w:rsid w:val="00177B86"/>
    <w:rsid w:val="00177CCB"/>
    <w:rsid w:val="00180335"/>
    <w:rsid w:val="001804E8"/>
    <w:rsid w:val="001805DB"/>
    <w:rsid w:val="00180ACE"/>
    <w:rsid w:val="00180F8D"/>
    <w:rsid w:val="0018132B"/>
    <w:rsid w:val="001813E8"/>
    <w:rsid w:val="0018143F"/>
    <w:rsid w:val="001815CA"/>
    <w:rsid w:val="00181601"/>
    <w:rsid w:val="00181777"/>
    <w:rsid w:val="00181815"/>
    <w:rsid w:val="001818F3"/>
    <w:rsid w:val="001819AA"/>
    <w:rsid w:val="00181A2B"/>
    <w:rsid w:val="00181C49"/>
    <w:rsid w:val="00181E0C"/>
    <w:rsid w:val="00181F78"/>
    <w:rsid w:val="00181F9C"/>
    <w:rsid w:val="00181FB2"/>
    <w:rsid w:val="00181FF8"/>
    <w:rsid w:val="0018213E"/>
    <w:rsid w:val="001821A4"/>
    <w:rsid w:val="001821A8"/>
    <w:rsid w:val="00182B43"/>
    <w:rsid w:val="00182C42"/>
    <w:rsid w:val="00182CF6"/>
    <w:rsid w:val="00182D1F"/>
    <w:rsid w:val="00182D2F"/>
    <w:rsid w:val="00182DEE"/>
    <w:rsid w:val="00182EF3"/>
    <w:rsid w:val="0018310F"/>
    <w:rsid w:val="001836CD"/>
    <w:rsid w:val="001837A2"/>
    <w:rsid w:val="00183C3F"/>
    <w:rsid w:val="00183D62"/>
    <w:rsid w:val="00183D85"/>
    <w:rsid w:val="00183E60"/>
    <w:rsid w:val="00183FEC"/>
    <w:rsid w:val="00184229"/>
    <w:rsid w:val="00184357"/>
    <w:rsid w:val="00184358"/>
    <w:rsid w:val="00184776"/>
    <w:rsid w:val="00184AD5"/>
    <w:rsid w:val="00184F5B"/>
    <w:rsid w:val="00184FBA"/>
    <w:rsid w:val="001850D5"/>
    <w:rsid w:val="0018533F"/>
    <w:rsid w:val="00185394"/>
    <w:rsid w:val="0018547A"/>
    <w:rsid w:val="00185506"/>
    <w:rsid w:val="00185944"/>
    <w:rsid w:val="001861DD"/>
    <w:rsid w:val="0018624A"/>
    <w:rsid w:val="00186315"/>
    <w:rsid w:val="00186494"/>
    <w:rsid w:val="001864F6"/>
    <w:rsid w:val="0018654B"/>
    <w:rsid w:val="00186566"/>
    <w:rsid w:val="00186E4D"/>
    <w:rsid w:val="00187261"/>
    <w:rsid w:val="00187339"/>
    <w:rsid w:val="00187341"/>
    <w:rsid w:val="001873F4"/>
    <w:rsid w:val="001875F6"/>
    <w:rsid w:val="0018791F"/>
    <w:rsid w:val="00187D80"/>
    <w:rsid w:val="00190380"/>
    <w:rsid w:val="001903FC"/>
    <w:rsid w:val="001907E6"/>
    <w:rsid w:val="00190AA2"/>
    <w:rsid w:val="00190AC1"/>
    <w:rsid w:val="00190AF8"/>
    <w:rsid w:val="00190D2F"/>
    <w:rsid w:val="00191090"/>
    <w:rsid w:val="00191101"/>
    <w:rsid w:val="001913A9"/>
    <w:rsid w:val="001917FC"/>
    <w:rsid w:val="001918FE"/>
    <w:rsid w:val="00191B15"/>
    <w:rsid w:val="00191CC9"/>
    <w:rsid w:val="00191CDF"/>
    <w:rsid w:val="00191FB9"/>
    <w:rsid w:val="00192142"/>
    <w:rsid w:val="0019233E"/>
    <w:rsid w:val="00192347"/>
    <w:rsid w:val="00192766"/>
    <w:rsid w:val="00192843"/>
    <w:rsid w:val="001928D1"/>
    <w:rsid w:val="00192CE1"/>
    <w:rsid w:val="00192F38"/>
    <w:rsid w:val="0019341A"/>
    <w:rsid w:val="00193725"/>
    <w:rsid w:val="00193918"/>
    <w:rsid w:val="00193AED"/>
    <w:rsid w:val="00193C7F"/>
    <w:rsid w:val="001941BC"/>
    <w:rsid w:val="0019456D"/>
    <w:rsid w:val="00194873"/>
    <w:rsid w:val="001948DB"/>
    <w:rsid w:val="00194DE4"/>
    <w:rsid w:val="00194DF7"/>
    <w:rsid w:val="001951F2"/>
    <w:rsid w:val="0019525A"/>
    <w:rsid w:val="001957CE"/>
    <w:rsid w:val="0019581D"/>
    <w:rsid w:val="001958CC"/>
    <w:rsid w:val="0019598C"/>
    <w:rsid w:val="001960AD"/>
    <w:rsid w:val="001961AC"/>
    <w:rsid w:val="0019676D"/>
    <w:rsid w:val="0019680B"/>
    <w:rsid w:val="00196E55"/>
    <w:rsid w:val="00196E63"/>
    <w:rsid w:val="00196FBB"/>
    <w:rsid w:val="00197383"/>
    <w:rsid w:val="00197429"/>
    <w:rsid w:val="001976DA"/>
    <w:rsid w:val="00197843"/>
    <w:rsid w:val="00197B79"/>
    <w:rsid w:val="00197C6E"/>
    <w:rsid w:val="00197DF9"/>
    <w:rsid w:val="001A00BB"/>
    <w:rsid w:val="001A0177"/>
    <w:rsid w:val="001A01C1"/>
    <w:rsid w:val="001A0491"/>
    <w:rsid w:val="001A078E"/>
    <w:rsid w:val="001A07D8"/>
    <w:rsid w:val="001A08EA"/>
    <w:rsid w:val="001A0947"/>
    <w:rsid w:val="001A0BF5"/>
    <w:rsid w:val="001A0E6E"/>
    <w:rsid w:val="001A10BB"/>
    <w:rsid w:val="001A1178"/>
    <w:rsid w:val="001A11DC"/>
    <w:rsid w:val="001A151E"/>
    <w:rsid w:val="001A156C"/>
    <w:rsid w:val="001A16A1"/>
    <w:rsid w:val="001A1756"/>
    <w:rsid w:val="001A1987"/>
    <w:rsid w:val="001A1CF2"/>
    <w:rsid w:val="001A1D5F"/>
    <w:rsid w:val="001A1F74"/>
    <w:rsid w:val="001A2105"/>
    <w:rsid w:val="001A21D2"/>
    <w:rsid w:val="001A247B"/>
    <w:rsid w:val="001A2564"/>
    <w:rsid w:val="001A25D2"/>
    <w:rsid w:val="001A2896"/>
    <w:rsid w:val="001A292A"/>
    <w:rsid w:val="001A2A70"/>
    <w:rsid w:val="001A3011"/>
    <w:rsid w:val="001A3202"/>
    <w:rsid w:val="001A3498"/>
    <w:rsid w:val="001A3586"/>
    <w:rsid w:val="001A3597"/>
    <w:rsid w:val="001A3619"/>
    <w:rsid w:val="001A363F"/>
    <w:rsid w:val="001A3870"/>
    <w:rsid w:val="001A38BE"/>
    <w:rsid w:val="001A39C6"/>
    <w:rsid w:val="001A3B1D"/>
    <w:rsid w:val="001A3D3B"/>
    <w:rsid w:val="001A4272"/>
    <w:rsid w:val="001A43D3"/>
    <w:rsid w:val="001A45B9"/>
    <w:rsid w:val="001A4724"/>
    <w:rsid w:val="001A4936"/>
    <w:rsid w:val="001A4AAC"/>
    <w:rsid w:val="001A4B91"/>
    <w:rsid w:val="001A4CD3"/>
    <w:rsid w:val="001A4EF2"/>
    <w:rsid w:val="001A50A1"/>
    <w:rsid w:val="001A50E5"/>
    <w:rsid w:val="001A5131"/>
    <w:rsid w:val="001A5187"/>
    <w:rsid w:val="001A52DA"/>
    <w:rsid w:val="001A55FC"/>
    <w:rsid w:val="001A569B"/>
    <w:rsid w:val="001A59C5"/>
    <w:rsid w:val="001A5A22"/>
    <w:rsid w:val="001A5C85"/>
    <w:rsid w:val="001A5CFC"/>
    <w:rsid w:val="001A5E7D"/>
    <w:rsid w:val="001A5FF9"/>
    <w:rsid w:val="001A6173"/>
    <w:rsid w:val="001A61A5"/>
    <w:rsid w:val="001A6598"/>
    <w:rsid w:val="001A6781"/>
    <w:rsid w:val="001A6A06"/>
    <w:rsid w:val="001A6C49"/>
    <w:rsid w:val="001A6CBA"/>
    <w:rsid w:val="001A6D33"/>
    <w:rsid w:val="001A6E1B"/>
    <w:rsid w:val="001A6EA8"/>
    <w:rsid w:val="001A6F77"/>
    <w:rsid w:val="001A7137"/>
    <w:rsid w:val="001A72FB"/>
    <w:rsid w:val="001A7352"/>
    <w:rsid w:val="001A7454"/>
    <w:rsid w:val="001A74D6"/>
    <w:rsid w:val="001A76D6"/>
    <w:rsid w:val="001A7792"/>
    <w:rsid w:val="001A7904"/>
    <w:rsid w:val="001A7B49"/>
    <w:rsid w:val="001A7B76"/>
    <w:rsid w:val="001A7BF5"/>
    <w:rsid w:val="001A7C1F"/>
    <w:rsid w:val="001A7C47"/>
    <w:rsid w:val="001A7D13"/>
    <w:rsid w:val="001A7E5F"/>
    <w:rsid w:val="001A7EE4"/>
    <w:rsid w:val="001B0049"/>
    <w:rsid w:val="001B0128"/>
    <w:rsid w:val="001B01B7"/>
    <w:rsid w:val="001B08FA"/>
    <w:rsid w:val="001B0AB1"/>
    <w:rsid w:val="001B0D97"/>
    <w:rsid w:val="001B0F62"/>
    <w:rsid w:val="001B1351"/>
    <w:rsid w:val="001B1370"/>
    <w:rsid w:val="001B1384"/>
    <w:rsid w:val="001B1835"/>
    <w:rsid w:val="001B188A"/>
    <w:rsid w:val="001B1F60"/>
    <w:rsid w:val="001B1FB0"/>
    <w:rsid w:val="001B2001"/>
    <w:rsid w:val="001B20A6"/>
    <w:rsid w:val="001B23C9"/>
    <w:rsid w:val="001B245F"/>
    <w:rsid w:val="001B2559"/>
    <w:rsid w:val="001B263B"/>
    <w:rsid w:val="001B29FA"/>
    <w:rsid w:val="001B30F9"/>
    <w:rsid w:val="001B3207"/>
    <w:rsid w:val="001B3211"/>
    <w:rsid w:val="001B321C"/>
    <w:rsid w:val="001B32C6"/>
    <w:rsid w:val="001B3381"/>
    <w:rsid w:val="001B33F2"/>
    <w:rsid w:val="001B354A"/>
    <w:rsid w:val="001B35A4"/>
    <w:rsid w:val="001B3642"/>
    <w:rsid w:val="001B37EB"/>
    <w:rsid w:val="001B3A7E"/>
    <w:rsid w:val="001B3B0F"/>
    <w:rsid w:val="001B3B17"/>
    <w:rsid w:val="001B3B7C"/>
    <w:rsid w:val="001B3C2A"/>
    <w:rsid w:val="001B406F"/>
    <w:rsid w:val="001B41F4"/>
    <w:rsid w:val="001B4597"/>
    <w:rsid w:val="001B47C3"/>
    <w:rsid w:val="001B47F5"/>
    <w:rsid w:val="001B4C40"/>
    <w:rsid w:val="001B4D46"/>
    <w:rsid w:val="001B4DEF"/>
    <w:rsid w:val="001B4E9D"/>
    <w:rsid w:val="001B50C6"/>
    <w:rsid w:val="001B51A2"/>
    <w:rsid w:val="001B52EF"/>
    <w:rsid w:val="001B5301"/>
    <w:rsid w:val="001B5398"/>
    <w:rsid w:val="001B5575"/>
    <w:rsid w:val="001B5717"/>
    <w:rsid w:val="001B5771"/>
    <w:rsid w:val="001B5828"/>
    <w:rsid w:val="001B5915"/>
    <w:rsid w:val="001B5985"/>
    <w:rsid w:val="001B5A5D"/>
    <w:rsid w:val="001B5AB8"/>
    <w:rsid w:val="001B5EC7"/>
    <w:rsid w:val="001B60A4"/>
    <w:rsid w:val="001B63A9"/>
    <w:rsid w:val="001B665B"/>
    <w:rsid w:val="001B673C"/>
    <w:rsid w:val="001B686F"/>
    <w:rsid w:val="001B6894"/>
    <w:rsid w:val="001B68B5"/>
    <w:rsid w:val="001B6A59"/>
    <w:rsid w:val="001B7425"/>
    <w:rsid w:val="001B749E"/>
    <w:rsid w:val="001B75FE"/>
    <w:rsid w:val="001B762E"/>
    <w:rsid w:val="001B7A69"/>
    <w:rsid w:val="001B7D6B"/>
    <w:rsid w:val="001C030F"/>
    <w:rsid w:val="001C053D"/>
    <w:rsid w:val="001C0997"/>
    <w:rsid w:val="001C0A59"/>
    <w:rsid w:val="001C0B01"/>
    <w:rsid w:val="001C0BE9"/>
    <w:rsid w:val="001C0C46"/>
    <w:rsid w:val="001C1104"/>
    <w:rsid w:val="001C118E"/>
    <w:rsid w:val="001C1316"/>
    <w:rsid w:val="001C148E"/>
    <w:rsid w:val="001C1606"/>
    <w:rsid w:val="001C1864"/>
    <w:rsid w:val="001C1CE5"/>
    <w:rsid w:val="001C1D4B"/>
    <w:rsid w:val="001C1EA7"/>
    <w:rsid w:val="001C26E8"/>
    <w:rsid w:val="001C2706"/>
    <w:rsid w:val="001C27F1"/>
    <w:rsid w:val="001C2C4D"/>
    <w:rsid w:val="001C2CF5"/>
    <w:rsid w:val="001C2D37"/>
    <w:rsid w:val="001C2E43"/>
    <w:rsid w:val="001C3006"/>
    <w:rsid w:val="001C32C1"/>
    <w:rsid w:val="001C385C"/>
    <w:rsid w:val="001C3940"/>
    <w:rsid w:val="001C3B08"/>
    <w:rsid w:val="001C3CD5"/>
    <w:rsid w:val="001C3D2A"/>
    <w:rsid w:val="001C3D50"/>
    <w:rsid w:val="001C3DA5"/>
    <w:rsid w:val="001C4033"/>
    <w:rsid w:val="001C423A"/>
    <w:rsid w:val="001C42B3"/>
    <w:rsid w:val="001C430E"/>
    <w:rsid w:val="001C4335"/>
    <w:rsid w:val="001C45B4"/>
    <w:rsid w:val="001C45C8"/>
    <w:rsid w:val="001C46FC"/>
    <w:rsid w:val="001C47A9"/>
    <w:rsid w:val="001C4849"/>
    <w:rsid w:val="001C4E4C"/>
    <w:rsid w:val="001C4F4F"/>
    <w:rsid w:val="001C5012"/>
    <w:rsid w:val="001C5409"/>
    <w:rsid w:val="001C5413"/>
    <w:rsid w:val="001C54B1"/>
    <w:rsid w:val="001C55E0"/>
    <w:rsid w:val="001C567D"/>
    <w:rsid w:val="001C56C1"/>
    <w:rsid w:val="001C580F"/>
    <w:rsid w:val="001C5A5F"/>
    <w:rsid w:val="001C5CCF"/>
    <w:rsid w:val="001C6050"/>
    <w:rsid w:val="001C62BA"/>
    <w:rsid w:val="001C6431"/>
    <w:rsid w:val="001C677A"/>
    <w:rsid w:val="001C6AA1"/>
    <w:rsid w:val="001C6B78"/>
    <w:rsid w:val="001C6BB3"/>
    <w:rsid w:val="001C6E70"/>
    <w:rsid w:val="001C724B"/>
    <w:rsid w:val="001C7531"/>
    <w:rsid w:val="001C7539"/>
    <w:rsid w:val="001C7736"/>
    <w:rsid w:val="001C77C4"/>
    <w:rsid w:val="001C7998"/>
    <w:rsid w:val="001C7CE7"/>
    <w:rsid w:val="001C7D5B"/>
    <w:rsid w:val="001C7E56"/>
    <w:rsid w:val="001C7EC0"/>
    <w:rsid w:val="001D0086"/>
    <w:rsid w:val="001D0159"/>
    <w:rsid w:val="001D01D0"/>
    <w:rsid w:val="001D07B7"/>
    <w:rsid w:val="001D0980"/>
    <w:rsid w:val="001D0A0E"/>
    <w:rsid w:val="001D0A77"/>
    <w:rsid w:val="001D0B96"/>
    <w:rsid w:val="001D0C4B"/>
    <w:rsid w:val="001D0ECD"/>
    <w:rsid w:val="001D121A"/>
    <w:rsid w:val="001D15E1"/>
    <w:rsid w:val="001D1675"/>
    <w:rsid w:val="001D16AB"/>
    <w:rsid w:val="001D16C0"/>
    <w:rsid w:val="001D190D"/>
    <w:rsid w:val="001D191F"/>
    <w:rsid w:val="001D1931"/>
    <w:rsid w:val="001D1B88"/>
    <w:rsid w:val="001D2410"/>
    <w:rsid w:val="001D25E1"/>
    <w:rsid w:val="001D283C"/>
    <w:rsid w:val="001D2843"/>
    <w:rsid w:val="001D292E"/>
    <w:rsid w:val="001D2AC7"/>
    <w:rsid w:val="001D2CE6"/>
    <w:rsid w:val="001D2FE0"/>
    <w:rsid w:val="001D302C"/>
    <w:rsid w:val="001D30EB"/>
    <w:rsid w:val="001D317B"/>
    <w:rsid w:val="001D338F"/>
    <w:rsid w:val="001D343B"/>
    <w:rsid w:val="001D345E"/>
    <w:rsid w:val="001D34DC"/>
    <w:rsid w:val="001D35EB"/>
    <w:rsid w:val="001D3663"/>
    <w:rsid w:val="001D367D"/>
    <w:rsid w:val="001D3AC8"/>
    <w:rsid w:val="001D3F04"/>
    <w:rsid w:val="001D4002"/>
    <w:rsid w:val="001D4007"/>
    <w:rsid w:val="001D4133"/>
    <w:rsid w:val="001D41D3"/>
    <w:rsid w:val="001D42F3"/>
    <w:rsid w:val="001D46D5"/>
    <w:rsid w:val="001D47B3"/>
    <w:rsid w:val="001D49CC"/>
    <w:rsid w:val="001D4ACC"/>
    <w:rsid w:val="001D4B99"/>
    <w:rsid w:val="001D4E4F"/>
    <w:rsid w:val="001D51BA"/>
    <w:rsid w:val="001D52C4"/>
    <w:rsid w:val="001D52DF"/>
    <w:rsid w:val="001D537B"/>
    <w:rsid w:val="001D53E7"/>
    <w:rsid w:val="001D562D"/>
    <w:rsid w:val="001D5677"/>
    <w:rsid w:val="001D579D"/>
    <w:rsid w:val="001D5820"/>
    <w:rsid w:val="001D58A0"/>
    <w:rsid w:val="001D5918"/>
    <w:rsid w:val="001D5957"/>
    <w:rsid w:val="001D5E4F"/>
    <w:rsid w:val="001D6085"/>
    <w:rsid w:val="001D6342"/>
    <w:rsid w:val="001D64C3"/>
    <w:rsid w:val="001D658D"/>
    <w:rsid w:val="001D6608"/>
    <w:rsid w:val="001D6674"/>
    <w:rsid w:val="001D68C7"/>
    <w:rsid w:val="001D6B3D"/>
    <w:rsid w:val="001D6D53"/>
    <w:rsid w:val="001D6E23"/>
    <w:rsid w:val="001D717D"/>
    <w:rsid w:val="001D7207"/>
    <w:rsid w:val="001D7333"/>
    <w:rsid w:val="001D746D"/>
    <w:rsid w:val="001D78D0"/>
    <w:rsid w:val="001D7910"/>
    <w:rsid w:val="001D7AA3"/>
    <w:rsid w:val="001D7F63"/>
    <w:rsid w:val="001E0446"/>
    <w:rsid w:val="001E04AF"/>
    <w:rsid w:val="001E04C1"/>
    <w:rsid w:val="001E05A1"/>
    <w:rsid w:val="001E0696"/>
    <w:rsid w:val="001E082C"/>
    <w:rsid w:val="001E0933"/>
    <w:rsid w:val="001E0B50"/>
    <w:rsid w:val="001E0B7F"/>
    <w:rsid w:val="001E0CD6"/>
    <w:rsid w:val="001E0FEB"/>
    <w:rsid w:val="001E157E"/>
    <w:rsid w:val="001E1582"/>
    <w:rsid w:val="001E19A9"/>
    <w:rsid w:val="001E19B8"/>
    <w:rsid w:val="001E1A88"/>
    <w:rsid w:val="001E1A8B"/>
    <w:rsid w:val="001E1CAC"/>
    <w:rsid w:val="001E1CCF"/>
    <w:rsid w:val="001E1D83"/>
    <w:rsid w:val="001E1DBE"/>
    <w:rsid w:val="001E1FFD"/>
    <w:rsid w:val="001E2313"/>
    <w:rsid w:val="001E2693"/>
    <w:rsid w:val="001E28D5"/>
    <w:rsid w:val="001E2A1D"/>
    <w:rsid w:val="001E2B6C"/>
    <w:rsid w:val="001E2F64"/>
    <w:rsid w:val="001E3128"/>
    <w:rsid w:val="001E3749"/>
    <w:rsid w:val="001E38DB"/>
    <w:rsid w:val="001E3AAA"/>
    <w:rsid w:val="001E3C6B"/>
    <w:rsid w:val="001E3D0F"/>
    <w:rsid w:val="001E3D15"/>
    <w:rsid w:val="001E3D1B"/>
    <w:rsid w:val="001E3EBE"/>
    <w:rsid w:val="001E3FBB"/>
    <w:rsid w:val="001E3FEF"/>
    <w:rsid w:val="001E415D"/>
    <w:rsid w:val="001E452C"/>
    <w:rsid w:val="001E4612"/>
    <w:rsid w:val="001E4664"/>
    <w:rsid w:val="001E4750"/>
    <w:rsid w:val="001E4FD1"/>
    <w:rsid w:val="001E55DB"/>
    <w:rsid w:val="001E58E2"/>
    <w:rsid w:val="001E5AA9"/>
    <w:rsid w:val="001E5B2E"/>
    <w:rsid w:val="001E5C15"/>
    <w:rsid w:val="001E6180"/>
    <w:rsid w:val="001E618B"/>
    <w:rsid w:val="001E62AA"/>
    <w:rsid w:val="001E6656"/>
    <w:rsid w:val="001E66D1"/>
    <w:rsid w:val="001E688D"/>
    <w:rsid w:val="001E6A0F"/>
    <w:rsid w:val="001E6B6F"/>
    <w:rsid w:val="001E6C3C"/>
    <w:rsid w:val="001E6CB0"/>
    <w:rsid w:val="001E6EA6"/>
    <w:rsid w:val="001E6FB6"/>
    <w:rsid w:val="001E7204"/>
    <w:rsid w:val="001E73DD"/>
    <w:rsid w:val="001E7736"/>
    <w:rsid w:val="001E78C1"/>
    <w:rsid w:val="001E79B5"/>
    <w:rsid w:val="001E7AED"/>
    <w:rsid w:val="001E7CD5"/>
    <w:rsid w:val="001E7F1C"/>
    <w:rsid w:val="001E7FCE"/>
    <w:rsid w:val="001F00DF"/>
    <w:rsid w:val="001F05B7"/>
    <w:rsid w:val="001F08EC"/>
    <w:rsid w:val="001F0D6F"/>
    <w:rsid w:val="001F0E46"/>
    <w:rsid w:val="001F0EFF"/>
    <w:rsid w:val="001F0FF5"/>
    <w:rsid w:val="001F10C3"/>
    <w:rsid w:val="001F10EF"/>
    <w:rsid w:val="001F1602"/>
    <w:rsid w:val="001F17A6"/>
    <w:rsid w:val="001F18AF"/>
    <w:rsid w:val="001F1F75"/>
    <w:rsid w:val="001F21CE"/>
    <w:rsid w:val="001F222C"/>
    <w:rsid w:val="001F23AC"/>
    <w:rsid w:val="001F252C"/>
    <w:rsid w:val="001F2593"/>
    <w:rsid w:val="001F2608"/>
    <w:rsid w:val="001F2BEE"/>
    <w:rsid w:val="001F2C0F"/>
    <w:rsid w:val="001F2C6B"/>
    <w:rsid w:val="001F3415"/>
    <w:rsid w:val="001F349E"/>
    <w:rsid w:val="001F3916"/>
    <w:rsid w:val="001F39FE"/>
    <w:rsid w:val="001F3B51"/>
    <w:rsid w:val="001F4001"/>
    <w:rsid w:val="001F4186"/>
    <w:rsid w:val="001F4380"/>
    <w:rsid w:val="001F45B0"/>
    <w:rsid w:val="001F485A"/>
    <w:rsid w:val="001F4972"/>
    <w:rsid w:val="001F4FFD"/>
    <w:rsid w:val="001F50E8"/>
    <w:rsid w:val="001F54C5"/>
    <w:rsid w:val="001F55B3"/>
    <w:rsid w:val="001F5711"/>
    <w:rsid w:val="001F5AC0"/>
    <w:rsid w:val="001F5CF8"/>
    <w:rsid w:val="001F5D41"/>
    <w:rsid w:val="001F61E2"/>
    <w:rsid w:val="001F638E"/>
    <w:rsid w:val="001F63A7"/>
    <w:rsid w:val="001F6483"/>
    <w:rsid w:val="001F64A0"/>
    <w:rsid w:val="001F662C"/>
    <w:rsid w:val="001F6A6A"/>
    <w:rsid w:val="001F6ABF"/>
    <w:rsid w:val="001F6B80"/>
    <w:rsid w:val="001F6BF0"/>
    <w:rsid w:val="001F6C63"/>
    <w:rsid w:val="001F6CD2"/>
    <w:rsid w:val="001F6D88"/>
    <w:rsid w:val="001F6FDA"/>
    <w:rsid w:val="001F7074"/>
    <w:rsid w:val="001F738C"/>
    <w:rsid w:val="001F742F"/>
    <w:rsid w:val="001F786B"/>
    <w:rsid w:val="001F7885"/>
    <w:rsid w:val="001F78C6"/>
    <w:rsid w:val="001F7C99"/>
    <w:rsid w:val="001F7D60"/>
    <w:rsid w:val="001F7D84"/>
    <w:rsid w:val="001F7D95"/>
    <w:rsid w:val="001F7DF5"/>
    <w:rsid w:val="0020010C"/>
    <w:rsid w:val="00200143"/>
    <w:rsid w:val="002001CD"/>
    <w:rsid w:val="002002DF"/>
    <w:rsid w:val="00200490"/>
    <w:rsid w:val="002007DA"/>
    <w:rsid w:val="002008C2"/>
    <w:rsid w:val="002008FF"/>
    <w:rsid w:val="00200AF7"/>
    <w:rsid w:val="00200FBC"/>
    <w:rsid w:val="00200FCB"/>
    <w:rsid w:val="002011EE"/>
    <w:rsid w:val="002011F8"/>
    <w:rsid w:val="00201526"/>
    <w:rsid w:val="00201872"/>
    <w:rsid w:val="002018BE"/>
    <w:rsid w:val="00201C68"/>
    <w:rsid w:val="00201D85"/>
    <w:rsid w:val="00201F13"/>
    <w:rsid w:val="00201F3A"/>
    <w:rsid w:val="00201F95"/>
    <w:rsid w:val="00202066"/>
    <w:rsid w:val="00202262"/>
    <w:rsid w:val="00202265"/>
    <w:rsid w:val="0020240A"/>
    <w:rsid w:val="0020246A"/>
    <w:rsid w:val="00202527"/>
    <w:rsid w:val="002027A0"/>
    <w:rsid w:val="00202A02"/>
    <w:rsid w:val="00202AB1"/>
    <w:rsid w:val="00202C46"/>
    <w:rsid w:val="00203024"/>
    <w:rsid w:val="0020302E"/>
    <w:rsid w:val="002030DD"/>
    <w:rsid w:val="0020324E"/>
    <w:rsid w:val="002033CC"/>
    <w:rsid w:val="002033D5"/>
    <w:rsid w:val="00203472"/>
    <w:rsid w:val="00203619"/>
    <w:rsid w:val="00203862"/>
    <w:rsid w:val="00203C8C"/>
    <w:rsid w:val="00203DE5"/>
    <w:rsid w:val="00203E10"/>
    <w:rsid w:val="00203E9A"/>
    <w:rsid w:val="00203EE7"/>
    <w:rsid w:val="00203F96"/>
    <w:rsid w:val="002049D4"/>
    <w:rsid w:val="00204B9C"/>
    <w:rsid w:val="00204CB6"/>
    <w:rsid w:val="00204D87"/>
    <w:rsid w:val="00204DEB"/>
    <w:rsid w:val="00205231"/>
    <w:rsid w:val="00205534"/>
    <w:rsid w:val="00205562"/>
    <w:rsid w:val="00205726"/>
    <w:rsid w:val="002058B9"/>
    <w:rsid w:val="00205C30"/>
    <w:rsid w:val="00205CA2"/>
    <w:rsid w:val="002060D3"/>
    <w:rsid w:val="0020618D"/>
    <w:rsid w:val="00206364"/>
    <w:rsid w:val="00206474"/>
    <w:rsid w:val="002069B2"/>
    <w:rsid w:val="00206A7D"/>
    <w:rsid w:val="00206AC9"/>
    <w:rsid w:val="00206ACD"/>
    <w:rsid w:val="00206C0B"/>
    <w:rsid w:val="00206E43"/>
    <w:rsid w:val="002070D6"/>
    <w:rsid w:val="00207292"/>
    <w:rsid w:val="002073B6"/>
    <w:rsid w:val="00207463"/>
    <w:rsid w:val="00207876"/>
    <w:rsid w:val="00207928"/>
    <w:rsid w:val="00207D45"/>
    <w:rsid w:val="00207D89"/>
    <w:rsid w:val="00207FA3"/>
    <w:rsid w:val="00210275"/>
    <w:rsid w:val="00210508"/>
    <w:rsid w:val="00210570"/>
    <w:rsid w:val="002106BF"/>
    <w:rsid w:val="002108EE"/>
    <w:rsid w:val="00210ACC"/>
    <w:rsid w:val="00210BC7"/>
    <w:rsid w:val="00210C6B"/>
    <w:rsid w:val="00210C74"/>
    <w:rsid w:val="00210EB2"/>
    <w:rsid w:val="00210EB3"/>
    <w:rsid w:val="00210F2A"/>
    <w:rsid w:val="00210FE0"/>
    <w:rsid w:val="002110D8"/>
    <w:rsid w:val="002110F1"/>
    <w:rsid w:val="002111A0"/>
    <w:rsid w:val="00211492"/>
    <w:rsid w:val="00211815"/>
    <w:rsid w:val="00211DD9"/>
    <w:rsid w:val="0021214F"/>
    <w:rsid w:val="002123AE"/>
    <w:rsid w:val="002126E9"/>
    <w:rsid w:val="002129C6"/>
    <w:rsid w:val="00212F69"/>
    <w:rsid w:val="0021358F"/>
    <w:rsid w:val="002136EE"/>
    <w:rsid w:val="00213743"/>
    <w:rsid w:val="00213A4E"/>
    <w:rsid w:val="00213D87"/>
    <w:rsid w:val="002141D5"/>
    <w:rsid w:val="0021469E"/>
    <w:rsid w:val="00214898"/>
    <w:rsid w:val="00214AF8"/>
    <w:rsid w:val="00214CD9"/>
    <w:rsid w:val="00214DA8"/>
    <w:rsid w:val="00215100"/>
    <w:rsid w:val="00215423"/>
    <w:rsid w:val="00215657"/>
    <w:rsid w:val="002157A5"/>
    <w:rsid w:val="00215834"/>
    <w:rsid w:val="002158A2"/>
    <w:rsid w:val="002158FA"/>
    <w:rsid w:val="00215A30"/>
    <w:rsid w:val="00215A3F"/>
    <w:rsid w:val="00215B7A"/>
    <w:rsid w:val="002160C6"/>
    <w:rsid w:val="002161D7"/>
    <w:rsid w:val="00216408"/>
    <w:rsid w:val="00216627"/>
    <w:rsid w:val="00216746"/>
    <w:rsid w:val="00216BEB"/>
    <w:rsid w:val="00216DAD"/>
    <w:rsid w:val="002172A4"/>
    <w:rsid w:val="002172B7"/>
    <w:rsid w:val="0021774D"/>
    <w:rsid w:val="002177E1"/>
    <w:rsid w:val="00217A24"/>
    <w:rsid w:val="00217CCD"/>
    <w:rsid w:val="00217E4B"/>
    <w:rsid w:val="00217F01"/>
    <w:rsid w:val="002200C9"/>
    <w:rsid w:val="0022026D"/>
    <w:rsid w:val="00220600"/>
    <w:rsid w:val="002207A1"/>
    <w:rsid w:val="002207C4"/>
    <w:rsid w:val="00220A20"/>
    <w:rsid w:val="00220EC4"/>
    <w:rsid w:val="00221051"/>
    <w:rsid w:val="00221327"/>
    <w:rsid w:val="00221549"/>
    <w:rsid w:val="00221554"/>
    <w:rsid w:val="002216AF"/>
    <w:rsid w:val="002217FB"/>
    <w:rsid w:val="00221B74"/>
    <w:rsid w:val="0022217F"/>
    <w:rsid w:val="002221F4"/>
    <w:rsid w:val="002221FC"/>
    <w:rsid w:val="002222BF"/>
    <w:rsid w:val="00222397"/>
    <w:rsid w:val="00222474"/>
    <w:rsid w:val="002224DB"/>
    <w:rsid w:val="0022258B"/>
    <w:rsid w:val="002225D6"/>
    <w:rsid w:val="002226E9"/>
    <w:rsid w:val="00222A98"/>
    <w:rsid w:val="00222B14"/>
    <w:rsid w:val="00222DF0"/>
    <w:rsid w:val="0022302E"/>
    <w:rsid w:val="002230E5"/>
    <w:rsid w:val="002231BB"/>
    <w:rsid w:val="002233E9"/>
    <w:rsid w:val="00223488"/>
    <w:rsid w:val="002234D9"/>
    <w:rsid w:val="00223729"/>
    <w:rsid w:val="00223809"/>
    <w:rsid w:val="00223841"/>
    <w:rsid w:val="00223A92"/>
    <w:rsid w:val="00223CF4"/>
    <w:rsid w:val="00223E16"/>
    <w:rsid w:val="00223E3F"/>
    <w:rsid w:val="00223E5C"/>
    <w:rsid w:val="00223FCB"/>
    <w:rsid w:val="002240CB"/>
    <w:rsid w:val="00224789"/>
    <w:rsid w:val="00224801"/>
    <w:rsid w:val="00224C0A"/>
    <w:rsid w:val="00224C60"/>
    <w:rsid w:val="00224D6C"/>
    <w:rsid w:val="00224DB9"/>
    <w:rsid w:val="00224DE2"/>
    <w:rsid w:val="00224E07"/>
    <w:rsid w:val="00224E29"/>
    <w:rsid w:val="002251D4"/>
    <w:rsid w:val="00225296"/>
    <w:rsid w:val="002252C3"/>
    <w:rsid w:val="002252EC"/>
    <w:rsid w:val="0022565C"/>
    <w:rsid w:val="00225B3B"/>
    <w:rsid w:val="00225C54"/>
    <w:rsid w:val="00225EC2"/>
    <w:rsid w:val="00225EF0"/>
    <w:rsid w:val="00225F0B"/>
    <w:rsid w:val="00225F1D"/>
    <w:rsid w:val="00225F8C"/>
    <w:rsid w:val="002260AE"/>
    <w:rsid w:val="0022611D"/>
    <w:rsid w:val="002262CA"/>
    <w:rsid w:val="002264B3"/>
    <w:rsid w:val="0022672D"/>
    <w:rsid w:val="00226771"/>
    <w:rsid w:val="002267BB"/>
    <w:rsid w:val="00226BD5"/>
    <w:rsid w:val="00226F8D"/>
    <w:rsid w:val="00226FC9"/>
    <w:rsid w:val="0022766B"/>
    <w:rsid w:val="00227AB3"/>
    <w:rsid w:val="00227ADE"/>
    <w:rsid w:val="00227D68"/>
    <w:rsid w:val="00227D6F"/>
    <w:rsid w:val="00227E0C"/>
    <w:rsid w:val="00227E2E"/>
    <w:rsid w:val="00227E34"/>
    <w:rsid w:val="00227E98"/>
    <w:rsid w:val="00227F67"/>
    <w:rsid w:val="002300A3"/>
    <w:rsid w:val="002300AD"/>
    <w:rsid w:val="002300D5"/>
    <w:rsid w:val="002305EF"/>
    <w:rsid w:val="00230765"/>
    <w:rsid w:val="00230D18"/>
    <w:rsid w:val="00230E53"/>
    <w:rsid w:val="00230F0F"/>
    <w:rsid w:val="00230F35"/>
    <w:rsid w:val="002310A4"/>
    <w:rsid w:val="00231230"/>
    <w:rsid w:val="002314C3"/>
    <w:rsid w:val="002314CF"/>
    <w:rsid w:val="0023197D"/>
    <w:rsid w:val="002319E4"/>
    <w:rsid w:val="00231A0E"/>
    <w:rsid w:val="00231B9B"/>
    <w:rsid w:val="00231DDA"/>
    <w:rsid w:val="00231F92"/>
    <w:rsid w:val="00232194"/>
    <w:rsid w:val="00232266"/>
    <w:rsid w:val="00232307"/>
    <w:rsid w:val="002323AB"/>
    <w:rsid w:val="002329ED"/>
    <w:rsid w:val="00232A58"/>
    <w:rsid w:val="00232DCF"/>
    <w:rsid w:val="00232F1D"/>
    <w:rsid w:val="0023311C"/>
    <w:rsid w:val="0023334C"/>
    <w:rsid w:val="0023359B"/>
    <w:rsid w:val="00233833"/>
    <w:rsid w:val="00233E4E"/>
    <w:rsid w:val="00233F26"/>
    <w:rsid w:val="00233FEC"/>
    <w:rsid w:val="00234188"/>
    <w:rsid w:val="00234313"/>
    <w:rsid w:val="00234486"/>
    <w:rsid w:val="002346F0"/>
    <w:rsid w:val="00234854"/>
    <w:rsid w:val="002349BD"/>
    <w:rsid w:val="00234A03"/>
    <w:rsid w:val="00234BAB"/>
    <w:rsid w:val="00234DE3"/>
    <w:rsid w:val="0023519D"/>
    <w:rsid w:val="00235632"/>
    <w:rsid w:val="00235661"/>
    <w:rsid w:val="00235761"/>
    <w:rsid w:val="00235872"/>
    <w:rsid w:val="00235CF6"/>
    <w:rsid w:val="00235DEF"/>
    <w:rsid w:val="00235E8D"/>
    <w:rsid w:val="00235F6F"/>
    <w:rsid w:val="00236225"/>
    <w:rsid w:val="00236249"/>
    <w:rsid w:val="00236AE3"/>
    <w:rsid w:val="00236B27"/>
    <w:rsid w:val="00236CD7"/>
    <w:rsid w:val="00236EF6"/>
    <w:rsid w:val="00236F3D"/>
    <w:rsid w:val="00236F5D"/>
    <w:rsid w:val="00237321"/>
    <w:rsid w:val="00237367"/>
    <w:rsid w:val="00237469"/>
    <w:rsid w:val="002374E0"/>
    <w:rsid w:val="00237A09"/>
    <w:rsid w:val="00237FE1"/>
    <w:rsid w:val="00237FEB"/>
    <w:rsid w:val="00240090"/>
    <w:rsid w:val="0024017E"/>
    <w:rsid w:val="0024030E"/>
    <w:rsid w:val="0024033B"/>
    <w:rsid w:val="002403EB"/>
    <w:rsid w:val="00240603"/>
    <w:rsid w:val="00240630"/>
    <w:rsid w:val="002406EA"/>
    <w:rsid w:val="00240724"/>
    <w:rsid w:val="002408F8"/>
    <w:rsid w:val="00240919"/>
    <w:rsid w:val="00240A67"/>
    <w:rsid w:val="00240B4F"/>
    <w:rsid w:val="00240B70"/>
    <w:rsid w:val="00240E8A"/>
    <w:rsid w:val="00240F2D"/>
    <w:rsid w:val="00240FC2"/>
    <w:rsid w:val="002414A8"/>
    <w:rsid w:val="00241559"/>
    <w:rsid w:val="002416F1"/>
    <w:rsid w:val="00241788"/>
    <w:rsid w:val="00241C3A"/>
    <w:rsid w:val="00241F19"/>
    <w:rsid w:val="002420B2"/>
    <w:rsid w:val="00242136"/>
    <w:rsid w:val="00242160"/>
    <w:rsid w:val="0024217B"/>
    <w:rsid w:val="0024234A"/>
    <w:rsid w:val="0024248F"/>
    <w:rsid w:val="002424CF"/>
    <w:rsid w:val="00242705"/>
    <w:rsid w:val="0024297F"/>
    <w:rsid w:val="002429B4"/>
    <w:rsid w:val="00242F4B"/>
    <w:rsid w:val="00242F6A"/>
    <w:rsid w:val="002435B3"/>
    <w:rsid w:val="0024362E"/>
    <w:rsid w:val="00243D7D"/>
    <w:rsid w:val="00243F26"/>
    <w:rsid w:val="00243FDF"/>
    <w:rsid w:val="002441B3"/>
    <w:rsid w:val="00244251"/>
    <w:rsid w:val="0024436C"/>
    <w:rsid w:val="00244513"/>
    <w:rsid w:val="0024480F"/>
    <w:rsid w:val="00244A9A"/>
    <w:rsid w:val="00244CEE"/>
    <w:rsid w:val="00244E9E"/>
    <w:rsid w:val="0024514A"/>
    <w:rsid w:val="0024516E"/>
    <w:rsid w:val="00245205"/>
    <w:rsid w:val="002452DE"/>
    <w:rsid w:val="00245333"/>
    <w:rsid w:val="002454B3"/>
    <w:rsid w:val="0024557D"/>
    <w:rsid w:val="00245659"/>
    <w:rsid w:val="002456B2"/>
    <w:rsid w:val="00245872"/>
    <w:rsid w:val="002458EB"/>
    <w:rsid w:val="00245A02"/>
    <w:rsid w:val="00245D52"/>
    <w:rsid w:val="00245D96"/>
    <w:rsid w:val="00245E0F"/>
    <w:rsid w:val="00245E46"/>
    <w:rsid w:val="00245FBB"/>
    <w:rsid w:val="002461D3"/>
    <w:rsid w:val="002463BD"/>
    <w:rsid w:val="002463E0"/>
    <w:rsid w:val="002464C5"/>
    <w:rsid w:val="00246550"/>
    <w:rsid w:val="0024662C"/>
    <w:rsid w:val="00246737"/>
    <w:rsid w:val="0024676C"/>
    <w:rsid w:val="002468B3"/>
    <w:rsid w:val="00246950"/>
    <w:rsid w:val="002469F1"/>
    <w:rsid w:val="00246B9D"/>
    <w:rsid w:val="00246E25"/>
    <w:rsid w:val="00246EB4"/>
    <w:rsid w:val="002470D5"/>
    <w:rsid w:val="00247588"/>
    <w:rsid w:val="00247F7F"/>
    <w:rsid w:val="00250053"/>
    <w:rsid w:val="002500C8"/>
    <w:rsid w:val="002501A1"/>
    <w:rsid w:val="0025054D"/>
    <w:rsid w:val="00250B34"/>
    <w:rsid w:val="00250C83"/>
    <w:rsid w:val="00251382"/>
    <w:rsid w:val="002515CD"/>
    <w:rsid w:val="002515D4"/>
    <w:rsid w:val="00251C8D"/>
    <w:rsid w:val="00251E20"/>
    <w:rsid w:val="002523CC"/>
    <w:rsid w:val="002523DE"/>
    <w:rsid w:val="00252541"/>
    <w:rsid w:val="00252819"/>
    <w:rsid w:val="00252933"/>
    <w:rsid w:val="00252943"/>
    <w:rsid w:val="00252C0D"/>
    <w:rsid w:val="00252EC7"/>
    <w:rsid w:val="00252FFC"/>
    <w:rsid w:val="0025314E"/>
    <w:rsid w:val="002538A5"/>
    <w:rsid w:val="00253A3B"/>
    <w:rsid w:val="00253DF1"/>
    <w:rsid w:val="00254028"/>
    <w:rsid w:val="00254061"/>
    <w:rsid w:val="00254272"/>
    <w:rsid w:val="00254406"/>
    <w:rsid w:val="00254493"/>
    <w:rsid w:val="00254534"/>
    <w:rsid w:val="00254AF2"/>
    <w:rsid w:val="00254F1C"/>
    <w:rsid w:val="00255467"/>
    <w:rsid w:val="002557A7"/>
    <w:rsid w:val="0025583C"/>
    <w:rsid w:val="00255CD4"/>
    <w:rsid w:val="00255DA4"/>
    <w:rsid w:val="00255EF2"/>
    <w:rsid w:val="00256138"/>
    <w:rsid w:val="002562E0"/>
    <w:rsid w:val="00256344"/>
    <w:rsid w:val="0025637D"/>
    <w:rsid w:val="002567E8"/>
    <w:rsid w:val="00256880"/>
    <w:rsid w:val="00256945"/>
    <w:rsid w:val="00256A94"/>
    <w:rsid w:val="00256F84"/>
    <w:rsid w:val="00256FFA"/>
    <w:rsid w:val="0025741A"/>
    <w:rsid w:val="0025744F"/>
    <w:rsid w:val="00257543"/>
    <w:rsid w:val="002575F5"/>
    <w:rsid w:val="00257997"/>
    <w:rsid w:val="00257BFC"/>
    <w:rsid w:val="00257C93"/>
    <w:rsid w:val="00257D0E"/>
    <w:rsid w:val="0026009D"/>
    <w:rsid w:val="00260246"/>
    <w:rsid w:val="0026029E"/>
    <w:rsid w:val="00260564"/>
    <w:rsid w:val="002605E5"/>
    <w:rsid w:val="002606FF"/>
    <w:rsid w:val="00260AB5"/>
    <w:rsid w:val="00260C1C"/>
    <w:rsid w:val="00260E67"/>
    <w:rsid w:val="00260E6B"/>
    <w:rsid w:val="002615EC"/>
    <w:rsid w:val="00261662"/>
    <w:rsid w:val="002617E4"/>
    <w:rsid w:val="002617E7"/>
    <w:rsid w:val="00261872"/>
    <w:rsid w:val="00261909"/>
    <w:rsid w:val="00261AAC"/>
    <w:rsid w:val="00261CD7"/>
    <w:rsid w:val="00261F4D"/>
    <w:rsid w:val="00261FBB"/>
    <w:rsid w:val="00262018"/>
    <w:rsid w:val="0026201B"/>
    <w:rsid w:val="00262191"/>
    <w:rsid w:val="002621C6"/>
    <w:rsid w:val="002621ED"/>
    <w:rsid w:val="00262289"/>
    <w:rsid w:val="002622AD"/>
    <w:rsid w:val="00262311"/>
    <w:rsid w:val="00262748"/>
    <w:rsid w:val="0026290A"/>
    <w:rsid w:val="00262A9C"/>
    <w:rsid w:val="00262BD6"/>
    <w:rsid w:val="00262CA0"/>
    <w:rsid w:val="00262D15"/>
    <w:rsid w:val="00262DC9"/>
    <w:rsid w:val="00262FF0"/>
    <w:rsid w:val="00263105"/>
    <w:rsid w:val="00263201"/>
    <w:rsid w:val="002635CD"/>
    <w:rsid w:val="00263630"/>
    <w:rsid w:val="0026379F"/>
    <w:rsid w:val="00263CFD"/>
    <w:rsid w:val="00263FFB"/>
    <w:rsid w:val="0026402E"/>
    <w:rsid w:val="002641E5"/>
    <w:rsid w:val="0026420D"/>
    <w:rsid w:val="00264228"/>
    <w:rsid w:val="00264334"/>
    <w:rsid w:val="00264410"/>
    <w:rsid w:val="00264428"/>
    <w:rsid w:val="00264692"/>
    <w:rsid w:val="0026473E"/>
    <w:rsid w:val="00264C4C"/>
    <w:rsid w:val="00264CEE"/>
    <w:rsid w:val="00264E30"/>
    <w:rsid w:val="00265498"/>
    <w:rsid w:val="0026549B"/>
    <w:rsid w:val="00265527"/>
    <w:rsid w:val="00265582"/>
    <w:rsid w:val="00265B6A"/>
    <w:rsid w:val="00265E32"/>
    <w:rsid w:val="00265E9D"/>
    <w:rsid w:val="00266080"/>
    <w:rsid w:val="00266214"/>
    <w:rsid w:val="00266374"/>
    <w:rsid w:val="002664A9"/>
    <w:rsid w:val="002665E4"/>
    <w:rsid w:val="002667BA"/>
    <w:rsid w:val="002668D0"/>
    <w:rsid w:val="00266A80"/>
    <w:rsid w:val="00266AF0"/>
    <w:rsid w:val="00266B36"/>
    <w:rsid w:val="00266C89"/>
    <w:rsid w:val="00266CB0"/>
    <w:rsid w:val="00266D74"/>
    <w:rsid w:val="00266D7D"/>
    <w:rsid w:val="0026714F"/>
    <w:rsid w:val="002673D7"/>
    <w:rsid w:val="00267479"/>
    <w:rsid w:val="00267572"/>
    <w:rsid w:val="002677F1"/>
    <w:rsid w:val="0026788C"/>
    <w:rsid w:val="00267C83"/>
    <w:rsid w:val="00267D26"/>
    <w:rsid w:val="00267D2D"/>
    <w:rsid w:val="00267F53"/>
    <w:rsid w:val="0027007D"/>
    <w:rsid w:val="002703C4"/>
    <w:rsid w:val="00270483"/>
    <w:rsid w:val="0027054E"/>
    <w:rsid w:val="0027073C"/>
    <w:rsid w:val="00270878"/>
    <w:rsid w:val="0027099C"/>
    <w:rsid w:val="00270A47"/>
    <w:rsid w:val="00270D1D"/>
    <w:rsid w:val="00270FDD"/>
    <w:rsid w:val="002711F2"/>
    <w:rsid w:val="002712A2"/>
    <w:rsid w:val="002712D9"/>
    <w:rsid w:val="0027136F"/>
    <w:rsid w:val="0027144F"/>
    <w:rsid w:val="00271462"/>
    <w:rsid w:val="002715A3"/>
    <w:rsid w:val="00271813"/>
    <w:rsid w:val="00271AE8"/>
    <w:rsid w:val="00271B7D"/>
    <w:rsid w:val="00271CED"/>
    <w:rsid w:val="00271DF1"/>
    <w:rsid w:val="00271E4D"/>
    <w:rsid w:val="00271F3A"/>
    <w:rsid w:val="00271F47"/>
    <w:rsid w:val="002720F9"/>
    <w:rsid w:val="002721E2"/>
    <w:rsid w:val="00272265"/>
    <w:rsid w:val="002725A1"/>
    <w:rsid w:val="00272648"/>
    <w:rsid w:val="002726BB"/>
    <w:rsid w:val="002727D7"/>
    <w:rsid w:val="00272873"/>
    <w:rsid w:val="00272DD0"/>
    <w:rsid w:val="00272F74"/>
    <w:rsid w:val="00272FD3"/>
    <w:rsid w:val="0027304A"/>
    <w:rsid w:val="00273278"/>
    <w:rsid w:val="002732BA"/>
    <w:rsid w:val="002734A7"/>
    <w:rsid w:val="002734D4"/>
    <w:rsid w:val="00273660"/>
    <w:rsid w:val="002737F4"/>
    <w:rsid w:val="00273A68"/>
    <w:rsid w:val="00273C24"/>
    <w:rsid w:val="00273C26"/>
    <w:rsid w:val="00273C82"/>
    <w:rsid w:val="00273C9B"/>
    <w:rsid w:val="00273D3C"/>
    <w:rsid w:val="00273E18"/>
    <w:rsid w:val="00274268"/>
    <w:rsid w:val="002746AD"/>
    <w:rsid w:val="0027482D"/>
    <w:rsid w:val="00274923"/>
    <w:rsid w:val="00274AC8"/>
    <w:rsid w:val="00274F5A"/>
    <w:rsid w:val="002752FA"/>
    <w:rsid w:val="002754A7"/>
    <w:rsid w:val="002754DC"/>
    <w:rsid w:val="0027562A"/>
    <w:rsid w:val="0027571E"/>
    <w:rsid w:val="00275952"/>
    <w:rsid w:val="002759AD"/>
    <w:rsid w:val="00275B57"/>
    <w:rsid w:val="00275C61"/>
    <w:rsid w:val="00275D43"/>
    <w:rsid w:val="0027614B"/>
    <w:rsid w:val="002763BE"/>
    <w:rsid w:val="002764A0"/>
    <w:rsid w:val="00276759"/>
    <w:rsid w:val="002769B6"/>
    <w:rsid w:val="00276B36"/>
    <w:rsid w:val="002771E9"/>
    <w:rsid w:val="002772B1"/>
    <w:rsid w:val="00277501"/>
    <w:rsid w:val="0027781E"/>
    <w:rsid w:val="00277AE8"/>
    <w:rsid w:val="00277C84"/>
    <w:rsid w:val="00277D7A"/>
    <w:rsid w:val="00277E55"/>
    <w:rsid w:val="00277F8A"/>
    <w:rsid w:val="002800A7"/>
    <w:rsid w:val="002804BE"/>
    <w:rsid w:val="002804E2"/>
    <w:rsid w:val="002805F5"/>
    <w:rsid w:val="00280751"/>
    <w:rsid w:val="00280787"/>
    <w:rsid w:val="002807BE"/>
    <w:rsid w:val="002808FB"/>
    <w:rsid w:val="00280F60"/>
    <w:rsid w:val="00281478"/>
    <w:rsid w:val="00281B52"/>
    <w:rsid w:val="00281D2B"/>
    <w:rsid w:val="00282140"/>
    <w:rsid w:val="00282379"/>
    <w:rsid w:val="0028264F"/>
    <w:rsid w:val="00282718"/>
    <w:rsid w:val="0028273F"/>
    <w:rsid w:val="0028280A"/>
    <w:rsid w:val="00282D94"/>
    <w:rsid w:val="00282E33"/>
    <w:rsid w:val="00282F11"/>
    <w:rsid w:val="00282F64"/>
    <w:rsid w:val="00283063"/>
    <w:rsid w:val="002832CA"/>
    <w:rsid w:val="002836BF"/>
    <w:rsid w:val="00283847"/>
    <w:rsid w:val="00283877"/>
    <w:rsid w:val="00283926"/>
    <w:rsid w:val="00283A07"/>
    <w:rsid w:val="00283BDD"/>
    <w:rsid w:val="00284085"/>
    <w:rsid w:val="0028426A"/>
    <w:rsid w:val="002843C2"/>
    <w:rsid w:val="00284597"/>
    <w:rsid w:val="0028498A"/>
    <w:rsid w:val="00284A9E"/>
    <w:rsid w:val="00284CF1"/>
    <w:rsid w:val="00285083"/>
    <w:rsid w:val="002850EA"/>
    <w:rsid w:val="00285112"/>
    <w:rsid w:val="0028552B"/>
    <w:rsid w:val="0028555D"/>
    <w:rsid w:val="00285646"/>
    <w:rsid w:val="002857D7"/>
    <w:rsid w:val="00285917"/>
    <w:rsid w:val="00285A0E"/>
    <w:rsid w:val="00285CCC"/>
    <w:rsid w:val="00285E01"/>
    <w:rsid w:val="00285EE3"/>
    <w:rsid w:val="002863C3"/>
    <w:rsid w:val="00286404"/>
    <w:rsid w:val="00286561"/>
    <w:rsid w:val="002866C8"/>
    <w:rsid w:val="00286798"/>
    <w:rsid w:val="0028687E"/>
    <w:rsid w:val="00286ACD"/>
    <w:rsid w:val="00286CDC"/>
    <w:rsid w:val="00286E94"/>
    <w:rsid w:val="00286F8A"/>
    <w:rsid w:val="002870CC"/>
    <w:rsid w:val="002877DC"/>
    <w:rsid w:val="00287838"/>
    <w:rsid w:val="002878D4"/>
    <w:rsid w:val="00287A81"/>
    <w:rsid w:val="00287D84"/>
    <w:rsid w:val="00287E42"/>
    <w:rsid w:val="00287EF4"/>
    <w:rsid w:val="002903D7"/>
    <w:rsid w:val="00290520"/>
    <w:rsid w:val="002907B5"/>
    <w:rsid w:val="0029091E"/>
    <w:rsid w:val="00290B15"/>
    <w:rsid w:val="00290C18"/>
    <w:rsid w:val="00290EE3"/>
    <w:rsid w:val="0029100E"/>
    <w:rsid w:val="00291020"/>
    <w:rsid w:val="002911E1"/>
    <w:rsid w:val="00291409"/>
    <w:rsid w:val="00291618"/>
    <w:rsid w:val="0029166E"/>
    <w:rsid w:val="00291687"/>
    <w:rsid w:val="00291B12"/>
    <w:rsid w:val="00291B1C"/>
    <w:rsid w:val="00291B4F"/>
    <w:rsid w:val="00291BCC"/>
    <w:rsid w:val="0029215B"/>
    <w:rsid w:val="00292295"/>
    <w:rsid w:val="00292304"/>
    <w:rsid w:val="00292369"/>
    <w:rsid w:val="002923A9"/>
    <w:rsid w:val="002923FE"/>
    <w:rsid w:val="00292490"/>
    <w:rsid w:val="002924B6"/>
    <w:rsid w:val="002925CD"/>
    <w:rsid w:val="0029280D"/>
    <w:rsid w:val="00292EB7"/>
    <w:rsid w:val="002935A2"/>
    <w:rsid w:val="002936D3"/>
    <w:rsid w:val="00293837"/>
    <w:rsid w:val="00293875"/>
    <w:rsid w:val="002939EB"/>
    <w:rsid w:val="00293A6B"/>
    <w:rsid w:val="00293AAF"/>
    <w:rsid w:val="00294067"/>
    <w:rsid w:val="002940C7"/>
    <w:rsid w:val="0029418E"/>
    <w:rsid w:val="002944DC"/>
    <w:rsid w:val="002948AB"/>
    <w:rsid w:val="00294D5B"/>
    <w:rsid w:val="00294FBE"/>
    <w:rsid w:val="00295228"/>
    <w:rsid w:val="00295660"/>
    <w:rsid w:val="00295691"/>
    <w:rsid w:val="002958F2"/>
    <w:rsid w:val="002959B1"/>
    <w:rsid w:val="00295C55"/>
    <w:rsid w:val="00295F42"/>
    <w:rsid w:val="0029609B"/>
    <w:rsid w:val="00296227"/>
    <w:rsid w:val="002962E2"/>
    <w:rsid w:val="0029651B"/>
    <w:rsid w:val="00296AF4"/>
    <w:rsid w:val="00296F32"/>
    <w:rsid w:val="00296F44"/>
    <w:rsid w:val="0029706E"/>
    <w:rsid w:val="00297203"/>
    <w:rsid w:val="00297211"/>
    <w:rsid w:val="002972F3"/>
    <w:rsid w:val="0029738C"/>
    <w:rsid w:val="0029777D"/>
    <w:rsid w:val="00297B14"/>
    <w:rsid w:val="00297E11"/>
    <w:rsid w:val="00297E14"/>
    <w:rsid w:val="002A00DB"/>
    <w:rsid w:val="002A04B6"/>
    <w:rsid w:val="002A055E"/>
    <w:rsid w:val="002A05A8"/>
    <w:rsid w:val="002A0BE5"/>
    <w:rsid w:val="002A0D15"/>
    <w:rsid w:val="002A0D8B"/>
    <w:rsid w:val="002A0D9A"/>
    <w:rsid w:val="002A13CB"/>
    <w:rsid w:val="002A145F"/>
    <w:rsid w:val="002A14A3"/>
    <w:rsid w:val="002A15D9"/>
    <w:rsid w:val="002A17E3"/>
    <w:rsid w:val="002A1875"/>
    <w:rsid w:val="002A197B"/>
    <w:rsid w:val="002A1B34"/>
    <w:rsid w:val="002A1D4E"/>
    <w:rsid w:val="002A1E2F"/>
    <w:rsid w:val="002A1E96"/>
    <w:rsid w:val="002A1FC9"/>
    <w:rsid w:val="002A26CC"/>
    <w:rsid w:val="002A2869"/>
    <w:rsid w:val="002A2E6A"/>
    <w:rsid w:val="002A2F5D"/>
    <w:rsid w:val="002A30AF"/>
    <w:rsid w:val="002A323A"/>
    <w:rsid w:val="002A3446"/>
    <w:rsid w:val="002A3524"/>
    <w:rsid w:val="002A3642"/>
    <w:rsid w:val="002A36FB"/>
    <w:rsid w:val="002A37B7"/>
    <w:rsid w:val="002A3D9C"/>
    <w:rsid w:val="002A3F49"/>
    <w:rsid w:val="002A401F"/>
    <w:rsid w:val="002A407F"/>
    <w:rsid w:val="002A40D0"/>
    <w:rsid w:val="002A4104"/>
    <w:rsid w:val="002A4382"/>
    <w:rsid w:val="002A43FF"/>
    <w:rsid w:val="002A4474"/>
    <w:rsid w:val="002A47D8"/>
    <w:rsid w:val="002A4998"/>
    <w:rsid w:val="002A4B9A"/>
    <w:rsid w:val="002A4E7F"/>
    <w:rsid w:val="002A4EBD"/>
    <w:rsid w:val="002A4F26"/>
    <w:rsid w:val="002A5089"/>
    <w:rsid w:val="002A5226"/>
    <w:rsid w:val="002A528D"/>
    <w:rsid w:val="002A578E"/>
    <w:rsid w:val="002A5B4F"/>
    <w:rsid w:val="002A5CAD"/>
    <w:rsid w:val="002A5F1D"/>
    <w:rsid w:val="002A6041"/>
    <w:rsid w:val="002A6048"/>
    <w:rsid w:val="002A6105"/>
    <w:rsid w:val="002A6309"/>
    <w:rsid w:val="002A6388"/>
    <w:rsid w:val="002A6789"/>
    <w:rsid w:val="002A683B"/>
    <w:rsid w:val="002A68A1"/>
    <w:rsid w:val="002A68A4"/>
    <w:rsid w:val="002A6C0B"/>
    <w:rsid w:val="002A6C5E"/>
    <w:rsid w:val="002A7254"/>
    <w:rsid w:val="002A72E3"/>
    <w:rsid w:val="002A73BB"/>
    <w:rsid w:val="002A770C"/>
    <w:rsid w:val="002A78FE"/>
    <w:rsid w:val="002A7A14"/>
    <w:rsid w:val="002A7B83"/>
    <w:rsid w:val="002A7F4C"/>
    <w:rsid w:val="002B002A"/>
    <w:rsid w:val="002B01E1"/>
    <w:rsid w:val="002B03A8"/>
    <w:rsid w:val="002B0644"/>
    <w:rsid w:val="002B0795"/>
    <w:rsid w:val="002B0939"/>
    <w:rsid w:val="002B0FEF"/>
    <w:rsid w:val="002B110C"/>
    <w:rsid w:val="002B1277"/>
    <w:rsid w:val="002B13DC"/>
    <w:rsid w:val="002B1666"/>
    <w:rsid w:val="002B16B4"/>
    <w:rsid w:val="002B1A4E"/>
    <w:rsid w:val="002B1B8A"/>
    <w:rsid w:val="002B1F1B"/>
    <w:rsid w:val="002B2037"/>
    <w:rsid w:val="002B2195"/>
    <w:rsid w:val="002B23EC"/>
    <w:rsid w:val="002B24D6"/>
    <w:rsid w:val="002B2564"/>
    <w:rsid w:val="002B26F1"/>
    <w:rsid w:val="002B2991"/>
    <w:rsid w:val="002B2992"/>
    <w:rsid w:val="002B29C2"/>
    <w:rsid w:val="002B2B0B"/>
    <w:rsid w:val="002B2D60"/>
    <w:rsid w:val="002B323F"/>
    <w:rsid w:val="002B32C1"/>
    <w:rsid w:val="002B374F"/>
    <w:rsid w:val="002B3840"/>
    <w:rsid w:val="002B38DE"/>
    <w:rsid w:val="002B3F0E"/>
    <w:rsid w:val="002B3F30"/>
    <w:rsid w:val="002B3FCA"/>
    <w:rsid w:val="002B4653"/>
    <w:rsid w:val="002B4A35"/>
    <w:rsid w:val="002B4B4E"/>
    <w:rsid w:val="002B4CF4"/>
    <w:rsid w:val="002B516F"/>
    <w:rsid w:val="002B51BA"/>
    <w:rsid w:val="002B51F0"/>
    <w:rsid w:val="002B525A"/>
    <w:rsid w:val="002B5826"/>
    <w:rsid w:val="002B5DFB"/>
    <w:rsid w:val="002B5FE3"/>
    <w:rsid w:val="002B6121"/>
    <w:rsid w:val="002B616D"/>
    <w:rsid w:val="002B6416"/>
    <w:rsid w:val="002B6642"/>
    <w:rsid w:val="002B6BBB"/>
    <w:rsid w:val="002B6CA6"/>
    <w:rsid w:val="002B6F5C"/>
    <w:rsid w:val="002B7062"/>
    <w:rsid w:val="002B778F"/>
    <w:rsid w:val="002B780B"/>
    <w:rsid w:val="002B7972"/>
    <w:rsid w:val="002B7C79"/>
    <w:rsid w:val="002B7DFC"/>
    <w:rsid w:val="002C0064"/>
    <w:rsid w:val="002C010B"/>
    <w:rsid w:val="002C01E4"/>
    <w:rsid w:val="002C0257"/>
    <w:rsid w:val="002C03A4"/>
    <w:rsid w:val="002C041F"/>
    <w:rsid w:val="002C06D8"/>
    <w:rsid w:val="002C07A2"/>
    <w:rsid w:val="002C09D3"/>
    <w:rsid w:val="002C0DFB"/>
    <w:rsid w:val="002C0F4B"/>
    <w:rsid w:val="002C0FEE"/>
    <w:rsid w:val="002C183C"/>
    <w:rsid w:val="002C1870"/>
    <w:rsid w:val="002C1A34"/>
    <w:rsid w:val="002C1CFD"/>
    <w:rsid w:val="002C1D9B"/>
    <w:rsid w:val="002C1EAC"/>
    <w:rsid w:val="002C1F1D"/>
    <w:rsid w:val="002C21D5"/>
    <w:rsid w:val="002C2226"/>
    <w:rsid w:val="002C25BC"/>
    <w:rsid w:val="002C28DD"/>
    <w:rsid w:val="002C29F3"/>
    <w:rsid w:val="002C2B1E"/>
    <w:rsid w:val="002C2D21"/>
    <w:rsid w:val="002C2DF5"/>
    <w:rsid w:val="002C32B0"/>
    <w:rsid w:val="002C35F6"/>
    <w:rsid w:val="002C3BDF"/>
    <w:rsid w:val="002C3CAD"/>
    <w:rsid w:val="002C41E6"/>
    <w:rsid w:val="002C429F"/>
    <w:rsid w:val="002C44C7"/>
    <w:rsid w:val="002C4524"/>
    <w:rsid w:val="002C4544"/>
    <w:rsid w:val="002C47F5"/>
    <w:rsid w:val="002C485A"/>
    <w:rsid w:val="002C48EC"/>
    <w:rsid w:val="002C4928"/>
    <w:rsid w:val="002C4992"/>
    <w:rsid w:val="002C4C4D"/>
    <w:rsid w:val="002C4C82"/>
    <w:rsid w:val="002C4CBE"/>
    <w:rsid w:val="002C4DFE"/>
    <w:rsid w:val="002C5319"/>
    <w:rsid w:val="002C5419"/>
    <w:rsid w:val="002C5488"/>
    <w:rsid w:val="002C54FB"/>
    <w:rsid w:val="002C550D"/>
    <w:rsid w:val="002C5791"/>
    <w:rsid w:val="002C5C33"/>
    <w:rsid w:val="002C5D83"/>
    <w:rsid w:val="002C5D91"/>
    <w:rsid w:val="002C5DB7"/>
    <w:rsid w:val="002C6023"/>
    <w:rsid w:val="002C60B6"/>
    <w:rsid w:val="002C62A3"/>
    <w:rsid w:val="002C68FA"/>
    <w:rsid w:val="002C7190"/>
    <w:rsid w:val="002C723A"/>
    <w:rsid w:val="002C747C"/>
    <w:rsid w:val="002C75B6"/>
    <w:rsid w:val="002C7AD2"/>
    <w:rsid w:val="002C7BE4"/>
    <w:rsid w:val="002C7FC7"/>
    <w:rsid w:val="002D0013"/>
    <w:rsid w:val="002D0259"/>
    <w:rsid w:val="002D02D2"/>
    <w:rsid w:val="002D058D"/>
    <w:rsid w:val="002D071A"/>
    <w:rsid w:val="002D0789"/>
    <w:rsid w:val="002D081B"/>
    <w:rsid w:val="002D0938"/>
    <w:rsid w:val="002D0949"/>
    <w:rsid w:val="002D0958"/>
    <w:rsid w:val="002D09AB"/>
    <w:rsid w:val="002D0AAA"/>
    <w:rsid w:val="002D0E76"/>
    <w:rsid w:val="002D0F91"/>
    <w:rsid w:val="002D1560"/>
    <w:rsid w:val="002D16C6"/>
    <w:rsid w:val="002D1703"/>
    <w:rsid w:val="002D1811"/>
    <w:rsid w:val="002D1A08"/>
    <w:rsid w:val="002D1BA3"/>
    <w:rsid w:val="002D1C21"/>
    <w:rsid w:val="002D2239"/>
    <w:rsid w:val="002D2412"/>
    <w:rsid w:val="002D2549"/>
    <w:rsid w:val="002D2894"/>
    <w:rsid w:val="002D2B88"/>
    <w:rsid w:val="002D2DC9"/>
    <w:rsid w:val="002D2EF5"/>
    <w:rsid w:val="002D34B2"/>
    <w:rsid w:val="002D36B2"/>
    <w:rsid w:val="002D37D9"/>
    <w:rsid w:val="002D3808"/>
    <w:rsid w:val="002D383B"/>
    <w:rsid w:val="002D3DBE"/>
    <w:rsid w:val="002D3DE3"/>
    <w:rsid w:val="002D3E89"/>
    <w:rsid w:val="002D3EB0"/>
    <w:rsid w:val="002D40CA"/>
    <w:rsid w:val="002D4188"/>
    <w:rsid w:val="002D456C"/>
    <w:rsid w:val="002D46ED"/>
    <w:rsid w:val="002D47CC"/>
    <w:rsid w:val="002D47D4"/>
    <w:rsid w:val="002D48B0"/>
    <w:rsid w:val="002D48B6"/>
    <w:rsid w:val="002D4A32"/>
    <w:rsid w:val="002D4A46"/>
    <w:rsid w:val="002D4AB7"/>
    <w:rsid w:val="002D4B55"/>
    <w:rsid w:val="002D4BC0"/>
    <w:rsid w:val="002D4CBC"/>
    <w:rsid w:val="002D4D51"/>
    <w:rsid w:val="002D4E85"/>
    <w:rsid w:val="002D5284"/>
    <w:rsid w:val="002D56A2"/>
    <w:rsid w:val="002D5847"/>
    <w:rsid w:val="002D59E2"/>
    <w:rsid w:val="002D5B37"/>
    <w:rsid w:val="002D5F04"/>
    <w:rsid w:val="002D6185"/>
    <w:rsid w:val="002D6A1F"/>
    <w:rsid w:val="002D6B3A"/>
    <w:rsid w:val="002D6BE3"/>
    <w:rsid w:val="002D6DC2"/>
    <w:rsid w:val="002D6E14"/>
    <w:rsid w:val="002D7004"/>
    <w:rsid w:val="002D700D"/>
    <w:rsid w:val="002D71D8"/>
    <w:rsid w:val="002D743D"/>
    <w:rsid w:val="002D74A2"/>
    <w:rsid w:val="002D7637"/>
    <w:rsid w:val="002D77FE"/>
    <w:rsid w:val="002D780C"/>
    <w:rsid w:val="002D7AC0"/>
    <w:rsid w:val="002D7BD2"/>
    <w:rsid w:val="002D7D0B"/>
    <w:rsid w:val="002D7D74"/>
    <w:rsid w:val="002D7F42"/>
    <w:rsid w:val="002E0447"/>
    <w:rsid w:val="002E04A8"/>
    <w:rsid w:val="002E057A"/>
    <w:rsid w:val="002E060A"/>
    <w:rsid w:val="002E06AD"/>
    <w:rsid w:val="002E0BBA"/>
    <w:rsid w:val="002E0D09"/>
    <w:rsid w:val="002E0DE3"/>
    <w:rsid w:val="002E0F88"/>
    <w:rsid w:val="002E1128"/>
    <w:rsid w:val="002E1284"/>
    <w:rsid w:val="002E1516"/>
    <w:rsid w:val="002E151A"/>
    <w:rsid w:val="002E151D"/>
    <w:rsid w:val="002E15E9"/>
    <w:rsid w:val="002E15EA"/>
    <w:rsid w:val="002E1668"/>
    <w:rsid w:val="002E16BE"/>
    <w:rsid w:val="002E17F2"/>
    <w:rsid w:val="002E18CA"/>
    <w:rsid w:val="002E1A45"/>
    <w:rsid w:val="002E1E1A"/>
    <w:rsid w:val="002E2075"/>
    <w:rsid w:val="002E20B5"/>
    <w:rsid w:val="002E2140"/>
    <w:rsid w:val="002E2144"/>
    <w:rsid w:val="002E2364"/>
    <w:rsid w:val="002E2419"/>
    <w:rsid w:val="002E25C4"/>
    <w:rsid w:val="002E2600"/>
    <w:rsid w:val="002E263A"/>
    <w:rsid w:val="002E28D0"/>
    <w:rsid w:val="002E2B3A"/>
    <w:rsid w:val="002E2FB7"/>
    <w:rsid w:val="002E30D4"/>
    <w:rsid w:val="002E3198"/>
    <w:rsid w:val="002E3275"/>
    <w:rsid w:val="002E34E6"/>
    <w:rsid w:val="002E3940"/>
    <w:rsid w:val="002E3AC6"/>
    <w:rsid w:val="002E3C75"/>
    <w:rsid w:val="002E40AB"/>
    <w:rsid w:val="002E40DC"/>
    <w:rsid w:val="002E40DF"/>
    <w:rsid w:val="002E4145"/>
    <w:rsid w:val="002E424F"/>
    <w:rsid w:val="002E4290"/>
    <w:rsid w:val="002E49AE"/>
    <w:rsid w:val="002E4DB1"/>
    <w:rsid w:val="002E521E"/>
    <w:rsid w:val="002E54F3"/>
    <w:rsid w:val="002E571B"/>
    <w:rsid w:val="002E577E"/>
    <w:rsid w:val="002E57B4"/>
    <w:rsid w:val="002E5844"/>
    <w:rsid w:val="002E5AA2"/>
    <w:rsid w:val="002E5AAF"/>
    <w:rsid w:val="002E5BB4"/>
    <w:rsid w:val="002E5C31"/>
    <w:rsid w:val="002E5D0B"/>
    <w:rsid w:val="002E6051"/>
    <w:rsid w:val="002E60A8"/>
    <w:rsid w:val="002E620B"/>
    <w:rsid w:val="002E62AD"/>
    <w:rsid w:val="002E641B"/>
    <w:rsid w:val="002E65EF"/>
    <w:rsid w:val="002E67AD"/>
    <w:rsid w:val="002E68B8"/>
    <w:rsid w:val="002E6AA9"/>
    <w:rsid w:val="002E6C64"/>
    <w:rsid w:val="002E6C82"/>
    <w:rsid w:val="002E6D18"/>
    <w:rsid w:val="002E6D93"/>
    <w:rsid w:val="002E7398"/>
    <w:rsid w:val="002E7497"/>
    <w:rsid w:val="002E7B8F"/>
    <w:rsid w:val="002E7CAE"/>
    <w:rsid w:val="002E7CD5"/>
    <w:rsid w:val="002E7D4D"/>
    <w:rsid w:val="002F0404"/>
    <w:rsid w:val="002F06D1"/>
    <w:rsid w:val="002F0BE0"/>
    <w:rsid w:val="002F0C80"/>
    <w:rsid w:val="002F0D39"/>
    <w:rsid w:val="002F0DF6"/>
    <w:rsid w:val="002F0F09"/>
    <w:rsid w:val="002F12C0"/>
    <w:rsid w:val="002F13E4"/>
    <w:rsid w:val="002F1776"/>
    <w:rsid w:val="002F182D"/>
    <w:rsid w:val="002F18CB"/>
    <w:rsid w:val="002F1B15"/>
    <w:rsid w:val="002F1BDA"/>
    <w:rsid w:val="002F1D02"/>
    <w:rsid w:val="002F1E46"/>
    <w:rsid w:val="002F2038"/>
    <w:rsid w:val="002F207F"/>
    <w:rsid w:val="002F2251"/>
    <w:rsid w:val="002F2692"/>
    <w:rsid w:val="002F2771"/>
    <w:rsid w:val="002F2981"/>
    <w:rsid w:val="002F2C38"/>
    <w:rsid w:val="002F2C72"/>
    <w:rsid w:val="002F2D39"/>
    <w:rsid w:val="002F2DC9"/>
    <w:rsid w:val="002F2FBF"/>
    <w:rsid w:val="002F3028"/>
    <w:rsid w:val="002F31F2"/>
    <w:rsid w:val="002F32DF"/>
    <w:rsid w:val="002F3519"/>
    <w:rsid w:val="002F3605"/>
    <w:rsid w:val="002F36D2"/>
    <w:rsid w:val="002F37A9"/>
    <w:rsid w:val="002F38C8"/>
    <w:rsid w:val="002F3E0B"/>
    <w:rsid w:val="002F3EC0"/>
    <w:rsid w:val="002F3F4A"/>
    <w:rsid w:val="002F3F94"/>
    <w:rsid w:val="002F3FCD"/>
    <w:rsid w:val="002F43E5"/>
    <w:rsid w:val="002F4440"/>
    <w:rsid w:val="002F4457"/>
    <w:rsid w:val="002F448E"/>
    <w:rsid w:val="002F44B1"/>
    <w:rsid w:val="002F4504"/>
    <w:rsid w:val="002F4608"/>
    <w:rsid w:val="002F4676"/>
    <w:rsid w:val="002F4726"/>
    <w:rsid w:val="002F4889"/>
    <w:rsid w:val="002F4959"/>
    <w:rsid w:val="002F4A2A"/>
    <w:rsid w:val="002F4C7B"/>
    <w:rsid w:val="002F4CB6"/>
    <w:rsid w:val="002F4D53"/>
    <w:rsid w:val="002F4D6B"/>
    <w:rsid w:val="002F501B"/>
    <w:rsid w:val="002F5133"/>
    <w:rsid w:val="002F537C"/>
    <w:rsid w:val="002F53A2"/>
    <w:rsid w:val="002F5711"/>
    <w:rsid w:val="002F5919"/>
    <w:rsid w:val="002F5AAA"/>
    <w:rsid w:val="002F5B6F"/>
    <w:rsid w:val="002F5B93"/>
    <w:rsid w:val="002F5B97"/>
    <w:rsid w:val="002F5C37"/>
    <w:rsid w:val="002F5DFA"/>
    <w:rsid w:val="002F5EC2"/>
    <w:rsid w:val="002F5F39"/>
    <w:rsid w:val="002F5F76"/>
    <w:rsid w:val="002F60C1"/>
    <w:rsid w:val="002F61AE"/>
    <w:rsid w:val="002F6452"/>
    <w:rsid w:val="002F64FC"/>
    <w:rsid w:val="002F6743"/>
    <w:rsid w:val="002F6814"/>
    <w:rsid w:val="002F6890"/>
    <w:rsid w:val="002F6CBF"/>
    <w:rsid w:val="002F6D2A"/>
    <w:rsid w:val="002F6E8F"/>
    <w:rsid w:val="002F71E3"/>
    <w:rsid w:val="002F756C"/>
    <w:rsid w:val="002F7646"/>
    <w:rsid w:val="002F79A7"/>
    <w:rsid w:val="002F7BFF"/>
    <w:rsid w:val="00300090"/>
    <w:rsid w:val="003000DB"/>
    <w:rsid w:val="00300171"/>
    <w:rsid w:val="003001AD"/>
    <w:rsid w:val="00300249"/>
    <w:rsid w:val="003002A9"/>
    <w:rsid w:val="003005AB"/>
    <w:rsid w:val="003009B7"/>
    <w:rsid w:val="00300B65"/>
    <w:rsid w:val="00300C73"/>
    <w:rsid w:val="00300ED7"/>
    <w:rsid w:val="003011D6"/>
    <w:rsid w:val="00301294"/>
    <w:rsid w:val="0030137A"/>
    <w:rsid w:val="003014F0"/>
    <w:rsid w:val="003016E8"/>
    <w:rsid w:val="003018E2"/>
    <w:rsid w:val="00301CE6"/>
    <w:rsid w:val="00301D7E"/>
    <w:rsid w:val="00301FFF"/>
    <w:rsid w:val="00302235"/>
    <w:rsid w:val="00302295"/>
    <w:rsid w:val="0030241B"/>
    <w:rsid w:val="0030256B"/>
    <w:rsid w:val="003025D0"/>
    <w:rsid w:val="00302661"/>
    <w:rsid w:val="00302D66"/>
    <w:rsid w:val="00302F35"/>
    <w:rsid w:val="0030310A"/>
    <w:rsid w:val="003032B9"/>
    <w:rsid w:val="003033DF"/>
    <w:rsid w:val="0030355A"/>
    <w:rsid w:val="0030358B"/>
    <w:rsid w:val="003035E6"/>
    <w:rsid w:val="003036F8"/>
    <w:rsid w:val="00303A0E"/>
    <w:rsid w:val="00303CBD"/>
    <w:rsid w:val="00303D49"/>
    <w:rsid w:val="00303E00"/>
    <w:rsid w:val="00303E66"/>
    <w:rsid w:val="003046F9"/>
    <w:rsid w:val="00304A33"/>
    <w:rsid w:val="00304C21"/>
    <w:rsid w:val="00304C81"/>
    <w:rsid w:val="00304FA2"/>
    <w:rsid w:val="0030501F"/>
    <w:rsid w:val="0030513E"/>
    <w:rsid w:val="003051DC"/>
    <w:rsid w:val="003054A5"/>
    <w:rsid w:val="003054D0"/>
    <w:rsid w:val="00305663"/>
    <w:rsid w:val="00305883"/>
    <w:rsid w:val="00305C28"/>
    <w:rsid w:val="00305FC9"/>
    <w:rsid w:val="003060EA"/>
    <w:rsid w:val="0030636C"/>
    <w:rsid w:val="00306452"/>
    <w:rsid w:val="003065DC"/>
    <w:rsid w:val="00306E59"/>
    <w:rsid w:val="00306F31"/>
    <w:rsid w:val="0030731A"/>
    <w:rsid w:val="00307572"/>
    <w:rsid w:val="00307BA1"/>
    <w:rsid w:val="00307BE5"/>
    <w:rsid w:val="00307BF9"/>
    <w:rsid w:val="00307CF3"/>
    <w:rsid w:val="00307D9C"/>
    <w:rsid w:val="00307DC2"/>
    <w:rsid w:val="00307E53"/>
    <w:rsid w:val="003103C5"/>
    <w:rsid w:val="0031088A"/>
    <w:rsid w:val="003109CB"/>
    <w:rsid w:val="00310CEE"/>
    <w:rsid w:val="00310F40"/>
    <w:rsid w:val="00311070"/>
    <w:rsid w:val="0031120C"/>
    <w:rsid w:val="00311380"/>
    <w:rsid w:val="00311702"/>
    <w:rsid w:val="00311868"/>
    <w:rsid w:val="003118DC"/>
    <w:rsid w:val="00311AE4"/>
    <w:rsid w:val="00311B02"/>
    <w:rsid w:val="00311B59"/>
    <w:rsid w:val="00311E82"/>
    <w:rsid w:val="00311EC2"/>
    <w:rsid w:val="00312206"/>
    <w:rsid w:val="00312224"/>
    <w:rsid w:val="00312263"/>
    <w:rsid w:val="003123BA"/>
    <w:rsid w:val="0031255F"/>
    <w:rsid w:val="00312707"/>
    <w:rsid w:val="003128EC"/>
    <w:rsid w:val="00312926"/>
    <w:rsid w:val="00312A18"/>
    <w:rsid w:val="00312DB3"/>
    <w:rsid w:val="00312E46"/>
    <w:rsid w:val="00312E62"/>
    <w:rsid w:val="003130C3"/>
    <w:rsid w:val="00313326"/>
    <w:rsid w:val="00313363"/>
    <w:rsid w:val="003134D3"/>
    <w:rsid w:val="003135D8"/>
    <w:rsid w:val="003138F0"/>
    <w:rsid w:val="0031391E"/>
    <w:rsid w:val="003139E1"/>
    <w:rsid w:val="00313ACF"/>
    <w:rsid w:val="00313F38"/>
    <w:rsid w:val="00313FD6"/>
    <w:rsid w:val="00314209"/>
    <w:rsid w:val="0031439C"/>
    <w:rsid w:val="003143BD"/>
    <w:rsid w:val="0031447A"/>
    <w:rsid w:val="00314483"/>
    <w:rsid w:val="003144A4"/>
    <w:rsid w:val="00314CCF"/>
    <w:rsid w:val="00314E10"/>
    <w:rsid w:val="00314FB5"/>
    <w:rsid w:val="003152C2"/>
    <w:rsid w:val="00315363"/>
    <w:rsid w:val="00315433"/>
    <w:rsid w:val="0031582A"/>
    <w:rsid w:val="00315856"/>
    <w:rsid w:val="00315A18"/>
    <w:rsid w:val="00315B0B"/>
    <w:rsid w:val="00315E51"/>
    <w:rsid w:val="00316009"/>
    <w:rsid w:val="0031600A"/>
    <w:rsid w:val="0031602B"/>
    <w:rsid w:val="00316455"/>
    <w:rsid w:val="00316611"/>
    <w:rsid w:val="0031696D"/>
    <w:rsid w:val="003169D0"/>
    <w:rsid w:val="00316D0A"/>
    <w:rsid w:val="00316E90"/>
    <w:rsid w:val="00316F03"/>
    <w:rsid w:val="00317012"/>
    <w:rsid w:val="00317188"/>
    <w:rsid w:val="003171B4"/>
    <w:rsid w:val="003172B2"/>
    <w:rsid w:val="003172C5"/>
    <w:rsid w:val="00317427"/>
    <w:rsid w:val="00317429"/>
    <w:rsid w:val="0031760D"/>
    <w:rsid w:val="003176B5"/>
    <w:rsid w:val="003178F0"/>
    <w:rsid w:val="00317A5E"/>
    <w:rsid w:val="00317ADD"/>
    <w:rsid w:val="00317B46"/>
    <w:rsid w:val="00317B72"/>
    <w:rsid w:val="00317F4F"/>
    <w:rsid w:val="0032005F"/>
    <w:rsid w:val="00320353"/>
    <w:rsid w:val="003203ED"/>
    <w:rsid w:val="00320410"/>
    <w:rsid w:val="0032063D"/>
    <w:rsid w:val="00320818"/>
    <w:rsid w:val="00320896"/>
    <w:rsid w:val="003208C7"/>
    <w:rsid w:val="003208E7"/>
    <w:rsid w:val="0032096C"/>
    <w:rsid w:val="003209D8"/>
    <w:rsid w:val="00320EC8"/>
    <w:rsid w:val="003210C6"/>
    <w:rsid w:val="0032116C"/>
    <w:rsid w:val="003217E0"/>
    <w:rsid w:val="00321869"/>
    <w:rsid w:val="003219B8"/>
    <w:rsid w:val="003219D1"/>
    <w:rsid w:val="00322028"/>
    <w:rsid w:val="0032218C"/>
    <w:rsid w:val="00322274"/>
    <w:rsid w:val="0032233E"/>
    <w:rsid w:val="003223CD"/>
    <w:rsid w:val="003224CD"/>
    <w:rsid w:val="003228AE"/>
    <w:rsid w:val="00322914"/>
    <w:rsid w:val="00322C9F"/>
    <w:rsid w:val="00322DAF"/>
    <w:rsid w:val="00322F0E"/>
    <w:rsid w:val="003230B3"/>
    <w:rsid w:val="0032337E"/>
    <w:rsid w:val="003233F3"/>
    <w:rsid w:val="0032353C"/>
    <w:rsid w:val="00323E55"/>
    <w:rsid w:val="00323FB2"/>
    <w:rsid w:val="003243B9"/>
    <w:rsid w:val="003245C4"/>
    <w:rsid w:val="00324AE0"/>
    <w:rsid w:val="00324BA7"/>
    <w:rsid w:val="00324CFC"/>
    <w:rsid w:val="00324D23"/>
    <w:rsid w:val="003250F0"/>
    <w:rsid w:val="00325346"/>
    <w:rsid w:val="003253BA"/>
    <w:rsid w:val="003253CE"/>
    <w:rsid w:val="00325C68"/>
    <w:rsid w:val="00325D7E"/>
    <w:rsid w:val="003260ED"/>
    <w:rsid w:val="00326161"/>
    <w:rsid w:val="00326524"/>
    <w:rsid w:val="00326AD2"/>
    <w:rsid w:val="00326C17"/>
    <w:rsid w:val="00326E59"/>
    <w:rsid w:val="00326EF1"/>
    <w:rsid w:val="00327274"/>
    <w:rsid w:val="0032727F"/>
    <w:rsid w:val="0032733F"/>
    <w:rsid w:val="00327844"/>
    <w:rsid w:val="003279E1"/>
    <w:rsid w:val="00327B4B"/>
    <w:rsid w:val="00330043"/>
    <w:rsid w:val="003301EE"/>
    <w:rsid w:val="00330260"/>
    <w:rsid w:val="003304AE"/>
    <w:rsid w:val="00330635"/>
    <w:rsid w:val="00330917"/>
    <w:rsid w:val="00330CBD"/>
    <w:rsid w:val="00330D31"/>
    <w:rsid w:val="00330D41"/>
    <w:rsid w:val="0033106D"/>
    <w:rsid w:val="00331474"/>
    <w:rsid w:val="0033161D"/>
    <w:rsid w:val="00331692"/>
    <w:rsid w:val="0033171E"/>
    <w:rsid w:val="00331751"/>
    <w:rsid w:val="00331831"/>
    <w:rsid w:val="00331D71"/>
    <w:rsid w:val="00331D74"/>
    <w:rsid w:val="0033232F"/>
    <w:rsid w:val="003326F0"/>
    <w:rsid w:val="003329DF"/>
    <w:rsid w:val="00332B07"/>
    <w:rsid w:val="00332B75"/>
    <w:rsid w:val="00332E04"/>
    <w:rsid w:val="00333128"/>
    <w:rsid w:val="0033318F"/>
    <w:rsid w:val="0033362C"/>
    <w:rsid w:val="00333FE1"/>
    <w:rsid w:val="00333FF4"/>
    <w:rsid w:val="0033411C"/>
    <w:rsid w:val="003344E9"/>
    <w:rsid w:val="00334516"/>
    <w:rsid w:val="00334579"/>
    <w:rsid w:val="003345A7"/>
    <w:rsid w:val="0033463D"/>
    <w:rsid w:val="0033486F"/>
    <w:rsid w:val="00334CB5"/>
    <w:rsid w:val="00334F8B"/>
    <w:rsid w:val="00335023"/>
    <w:rsid w:val="0033506B"/>
    <w:rsid w:val="00335174"/>
    <w:rsid w:val="003354E9"/>
    <w:rsid w:val="0033555A"/>
    <w:rsid w:val="0033578B"/>
    <w:rsid w:val="00335858"/>
    <w:rsid w:val="00335890"/>
    <w:rsid w:val="00335A56"/>
    <w:rsid w:val="00335C5B"/>
    <w:rsid w:val="0033613B"/>
    <w:rsid w:val="003364EA"/>
    <w:rsid w:val="00336A34"/>
    <w:rsid w:val="00336B44"/>
    <w:rsid w:val="00336BDA"/>
    <w:rsid w:val="00336C85"/>
    <w:rsid w:val="00336E9B"/>
    <w:rsid w:val="00336EC3"/>
    <w:rsid w:val="003370B1"/>
    <w:rsid w:val="00337152"/>
    <w:rsid w:val="0033721E"/>
    <w:rsid w:val="00337226"/>
    <w:rsid w:val="00337291"/>
    <w:rsid w:val="003375F7"/>
    <w:rsid w:val="003376EA"/>
    <w:rsid w:val="00337EBD"/>
    <w:rsid w:val="00340008"/>
    <w:rsid w:val="00340230"/>
    <w:rsid w:val="003403FF"/>
    <w:rsid w:val="0034068C"/>
    <w:rsid w:val="00340907"/>
    <w:rsid w:val="00340BA5"/>
    <w:rsid w:val="00340E91"/>
    <w:rsid w:val="003410B9"/>
    <w:rsid w:val="0034151D"/>
    <w:rsid w:val="00341754"/>
    <w:rsid w:val="00341826"/>
    <w:rsid w:val="003419C6"/>
    <w:rsid w:val="00341E5B"/>
    <w:rsid w:val="00341E8C"/>
    <w:rsid w:val="00341F1B"/>
    <w:rsid w:val="00342325"/>
    <w:rsid w:val="003423EF"/>
    <w:rsid w:val="003426FA"/>
    <w:rsid w:val="003428A9"/>
    <w:rsid w:val="003429C1"/>
    <w:rsid w:val="00342BD7"/>
    <w:rsid w:val="00342C78"/>
    <w:rsid w:val="00342D94"/>
    <w:rsid w:val="00342E48"/>
    <w:rsid w:val="00342F76"/>
    <w:rsid w:val="00343021"/>
    <w:rsid w:val="00343083"/>
    <w:rsid w:val="003431A2"/>
    <w:rsid w:val="00343287"/>
    <w:rsid w:val="003432D2"/>
    <w:rsid w:val="00343319"/>
    <w:rsid w:val="003437B4"/>
    <w:rsid w:val="0034380D"/>
    <w:rsid w:val="00343951"/>
    <w:rsid w:val="00343ABC"/>
    <w:rsid w:val="00343C1F"/>
    <w:rsid w:val="00343F00"/>
    <w:rsid w:val="00343F43"/>
    <w:rsid w:val="0034456C"/>
    <w:rsid w:val="00344BBE"/>
    <w:rsid w:val="00344E2F"/>
    <w:rsid w:val="00344ED6"/>
    <w:rsid w:val="003450B1"/>
    <w:rsid w:val="00345293"/>
    <w:rsid w:val="003452DE"/>
    <w:rsid w:val="0034542F"/>
    <w:rsid w:val="00345458"/>
    <w:rsid w:val="00345C9F"/>
    <w:rsid w:val="00345D22"/>
    <w:rsid w:val="00346195"/>
    <w:rsid w:val="00346335"/>
    <w:rsid w:val="00346387"/>
    <w:rsid w:val="003465CD"/>
    <w:rsid w:val="00346919"/>
    <w:rsid w:val="00346CAE"/>
    <w:rsid w:val="00346DB5"/>
    <w:rsid w:val="00346E7B"/>
    <w:rsid w:val="00347156"/>
    <w:rsid w:val="00347172"/>
    <w:rsid w:val="00347324"/>
    <w:rsid w:val="003473F8"/>
    <w:rsid w:val="003475EE"/>
    <w:rsid w:val="003477B1"/>
    <w:rsid w:val="00347872"/>
    <w:rsid w:val="00347C47"/>
    <w:rsid w:val="00347C82"/>
    <w:rsid w:val="00347E8A"/>
    <w:rsid w:val="00347FB6"/>
    <w:rsid w:val="00347FDC"/>
    <w:rsid w:val="003501AB"/>
    <w:rsid w:val="003502DE"/>
    <w:rsid w:val="00350529"/>
    <w:rsid w:val="0035055E"/>
    <w:rsid w:val="00350650"/>
    <w:rsid w:val="0035071F"/>
    <w:rsid w:val="003509F2"/>
    <w:rsid w:val="00350C45"/>
    <w:rsid w:val="00350EA6"/>
    <w:rsid w:val="00350F74"/>
    <w:rsid w:val="0035102F"/>
    <w:rsid w:val="00351102"/>
    <w:rsid w:val="00351525"/>
    <w:rsid w:val="003515B8"/>
    <w:rsid w:val="00351782"/>
    <w:rsid w:val="00351AF4"/>
    <w:rsid w:val="00351C36"/>
    <w:rsid w:val="00351D08"/>
    <w:rsid w:val="00351D59"/>
    <w:rsid w:val="00351DE8"/>
    <w:rsid w:val="00352033"/>
    <w:rsid w:val="0035218F"/>
    <w:rsid w:val="00352631"/>
    <w:rsid w:val="00352689"/>
    <w:rsid w:val="003526DD"/>
    <w:rsid w:val="00352CCD"/>
    <w:rsid w:val="00352FC2"/>
    <w:rsid w:val="003533EB"/>
    <w:rsid w:val="00353826"/>
    <w:rsid w:val="0035383B"/>
    <w:rsid w:val="00353917"/>
    <w:rsid w:val="00353B34"/>
    <w:rsid w:val="00353D0C"/>
    <w:rsid w:val="00353E45"/>
    <w:rsid w:val="003544AB"/>
    <w:rsid w:val="00354653"/>
    <w:rsid w:val="0035490D"/>
    <w:rsid w:val="00354A06"/>
    <w:rsid w:val="00354BB7"/>
    <w:rsid w:val="00354EC5"/>
    <w:rsid w:val="00354EE7"/>
    <w:rsid w:val="00354FD9"/>
    <w:rsid w:val="0035503B"/>
    <w:rsid w:val="00355085"/>
    <w:rsid w:val="00355185"/>
    <w:rsid w:val="003553D0"/>
    <w:rsid w:val="0035543C"/>
    <w:rsid w:val="003554BD"/>
    <w:rsid w:val="003556B4"/>
    <w:rsid w:val="003556B9"/>
    <w:rsid w:val="00355A10"/>
    <w:rsid w:val="00355A9B"/>
    <w:rsid w:val="00355C08"/>
    <w:rsid w:val="00355D9A"/>
    <w:rsid w:val="00355E00"/>
    <w:rsid w:val="00355EC1"/>
    <w:rsid w:val="00356037"/>
    <w:rsid w:val="003560A1"/>
    <w:rsid w:val="00356201"/>
    <w:rsid w:val="003563A7"/>
    <w:rsid w:val="003563F7"/>
    <w:rsid w:val="003565C0"/>
    <w:rsid w:val="0035662A"/>
    <w:rsid w:val="0035663E"/>
    <w:rsid w:val="00356816"/>
    <w:rsid w:val="003568BC"/>
    <w:rsid w:val="00356927"/>
    <w:rsid w:val="00356A56"/>
    <w:rsid w:val="00356BDA"/>
    <w:rsid w:val="00356C58"/>
    <w:rsid w:val="00356C9B"/>
    <w:rsid w:val="00356E42"/>
    <w:rsid w:val="00356FCD"/>
    <w:rsid w:val="00357380"/>
    <w:rsid w:val="00357542"/>
    <w:rsid w:val="00357619"/>
    <w:rsid w:val="0035765F"/>
    <w:rsid w:val="00357D43"/>
    <w:rsid w:val="003600B0"/>
    <w:rsid w:val="003600CC"/>
    <w:rsid w:val="00360176"/>
    <w:rsid w:val="003602AB"/>
    <w:rsid w:val="003602D9"/>
    <w:rsid w:val="003604B5"/>
    <w:rsid w:val="003604CE"/>
    <w:rsid w:val="003604F8"/>
    <w:rsid w:val="0036054C"/>
    <w:rsid w:val="0036059A"/>
    <w:rsid w:val="00360895"/>
    <w:rsid w:val="003608B9"/>
    <w:rsid w:val="00360A6A"/>
    <w:rsid w:val="00360C33"/>
    <w:rsid w:val="00360CE2"/>
    <w:rsid w:val="00360E9A"/>
    <w:rsid w:val="00360F7A"/>
    <w:rsid w:val="00360FD4"/>
    <w:rsid w:val="00361083"/>
    <w:rsid w:val="0036147E"/>
    <w:rsid w:val="003618D2"/>
    <w:rsid w:val="003619C3"/>
    <w:rsid w:val="00361B66"/>
    <w:rsid w:val="00361D6D"/>
    <w:rsid w:val="00361F7D"/>
    <w:rsid w:val="00362108"/>
    <w:rsid w:val="00362411"/>
    <w:rsid w:val="0036274D"/>
    <w:rsid w:val="00362889"/>
    <w:rsid w:val="0036305E"/>
    <w:rsid w:val="00363190"/>
    <w:rsid w:val="0036358A"/>
    <w:rsid w:val="00363801"/>
    <w:rsid w:val="00363873"/>
    <w:rsid w:val="00363DF8"/>
    <w:rsid w:val="00363E4B"/>
    <w:rsid w:val="00363E4E"/>
    <w:rsid w:val="00363F43"/>
    <w:rsid w:val="00363F9F"/>
    <w:rsid w:val="003640E1"/>
    <w:rsid w:val="0036443C"/>
    <w:rsid w:val="00364690"/>
    <w:rsid w:val="003646CF"/>
    <w:rsid w:val="003647A8"/>
    <w:rsid w:val="00364C20"/>
    <w:rsid w:val="00364EEF"/>
    <w:rsid w:val="00364EF5"/>
    <w:rsid w:val="00365042"/>
    <w:rsid w:val="00365066"/>
    <w:rsid w:val="00365404"/>
    <w:rsid w:val="00365687"/>
    <w:rsid w:val="00365959"/>
    <w:rsid w:val="00365F4B"/>
    <w:rsid w:val="00366021"/>
    <w:rsid w:val="00366266"/>
    <w:rsid w:val="003663FE"/>
    <w:rsid w:val="0036658E"/>
    <w:rsid w:val="00366815"/>
    <w:rsid w:val="00366CA0"/>
    <w:rsid w:val="00366F3C"/>
    <w:rsid w:val="00366F9A"/>
    <w:rsid w:val="00367016"/>
    <w:rsid w:val="00367128"/>
    <w:rsid w:val="003676EE"/>
    <w:rsid w:val="003678D8"/>
    <w:rsid w:val="00367ADA"/>
    <w:rsid w:val="00367BD8"/>
    <w:rsid w:val="00367D1F"/>
    <w:rsid w:val="00367DF7"/>
    <w:rsid w:val="00367FF8"/>
    <w:rsid w:val="00370155"/>
    <w:rsid w:val="003701D5"/>
    <w:rsid w:val="0037034F"/>
    <w:rsid w:val="00370D2C"/>
    <w:rsid w:val="00370E1F"/>
    <w:rsid w:val="00370E47"/>
    <w:rsid w:val="00370ED7"/>
    <w:rsid w:val="00370EF8"/>
    <w:rsid w:val="0037139F"/>
    <w:rsid w:val="003719D6"/>
    <w:rsid w:val="00371F07"/>
    <w:rsid w:val="003724A0"/>
    <w:rsid w:val="003724B8"/>
    <w:rsid w:val="0037291A"/>
    <w:rsid w:val="003729A6"/>
    <w:rsid w:val="00372B78"/>
    <w:rsid w:val="00372D38"/>
    <w:rsid w:val="00372DB8"/>
    <w:rsid w:val="003732D7"/>
    <w:rsid w:val="00373334"/>
    <w:rsid w:val="003734E4"/>
    <w:rsid w:val="0037372C"/>
    <w:rsid w:val="00373A28"/>
    <w:rsid w:val="00373C74"/>
    <w:rsid w:val="00373E21"/>
    <w:rsid w:val="00373F0A"/>
    <w:rsid w:val="0037417D"/>
    <w:rsid w:val="0037424D"/>
    <w:rsid w:val="003742AC"/>
    <w:rsid w:val="003742BE"/>
    <w:rsid w:val="00374300"/>
    <w:rsid w:val="003743CC"/>
    <w:rsid w:val="00374557"/>
    <w:rsid w:val="00374746"/>
    <w:rsid w:val="003748C8"/>
    <w:rsid w:val="00374CB5"/>
    <w:rsid w:val="00374CE8"/>
    <w:rsid w:val="00374D9E"/>
    <w:rsid w:val="00374DF0"/>
    <w:rsid w:val="003750F3"/>
    <w:rsid w:val="00375120"/>
    <w:rsid w:val="00375191"/>
    <w:rsid w:val="00375571"/>
    <w:rsid w:val="003756D7"/>
    <w:rsid w:val="00375CD9"/>
    <w:rsid w:val="00375D12"/>
    <w:rsid w:val="00376153"/>
    <w:rsid w:val="00376348"/>
    <w:rsid w:val="003763B0"/>
    <w:rsid w:val="00376496"/>
    <w:rsid w:val="003767DD"/>
    <w:rsid w:val="00376912"/>
    <w:rsid w:val="00376E08"/>
    <w:rsid w:val="00376F54"/>
    <w:rsid w:val="00376F7B"/>
    <w:rsid w:val="00377286"/>
    <w:rsid w:val="003774EA"/>
    <w:rsid w:val="0037784B"/>
    <w:rsid w:val="00377CE1"/>
    <w:rsid w:val="00377D11"/>
    <w:rsid w:val="00377D53"/>
    <w:rsid w:val="00377F3B"/>
    <w:rsid w:val="003801DB"/>
    <w:rsid w:val="0038079F"/>
    <w:rsid w:val="00380951"/>
    <w:rsid w:val="0038098F"/>
    <w:rsid w:val="00380ACB"/>
    <w:rsid w:val="00380E57"/>
    <w:rsid w:val="00380E78"/>
    <w:rsid w:val="00380F9B"/>
    <w:rsid w:val="00380FC4"/>
    <w:rsid w:val="00381014"/>
    <w:rsid w:val="0038127F"/>
    <w:rsid w:val="0038145D"/>
    <w:rsid w:val="0038156C"/>
    <w:rsid w:val="003817FF"/>
    <w:rsid w:val="00381800"/>
    <w:rsid w:val="00381C5C"/>
    <w:rsid w:val="003820DE"/>
    <w:rsid w:val="0038261F"/>
    <w:rsid w:val="003826A8"/>
    <w:rsid w:val="003828AF"/>
    <w:rsid w:val="00382CF9"/>
    <w:rsid w:val="00382FB9"/>
    <w:rsid w:val="00383001"/>
    <w:rsid w:val="0038301C"/>
    <w:rsid w:val="00383174"/>
    <w:rsid w:val="00383492"/>
    <w:rsid w:val="00383578"/>
    <w:rsid w:val="003838A5"/>
    <w:rsid w:val="00383C1B"/>
    <w:rsid w:val="00383D6C"/>
    <w:rsid w:val="00383E22"/>
    <w:rsid w:val="00383FDB"/>
    <w:rsid w:val="00384035"/>
    <w:rsid w:val="00384680"/>
    <w:rsid w:val="0038496F"/>
    <w:rsid w:val="00384F25"/>
    <w:rsid w:val="003853C8"/>
    <w:rsid w:val="0038550F"/>
    <w:rsid w:val="00385979"/>
    <w:rsid w:val="00385A2E"/>
    <w:rsid w:val="00385B9B"/>
    <w:rsid w:val="00385BF0"/>
    <w:rsid w:val="00385C78"/>
    <w:rsid w:val="0038626B"/>
    <w:rsid w:val="00386295"/>
    <w:rsid w:val="003864EF"/>
    <w:rsid w:val="0038680B"/>
    <w:rsid w:val="00386B98"/>
    <w:rsid w:val="00386CE9"/>
    <w:rsid w:val="00386D47"/>
    <w:rsid w:val="00387542"/>
    <w:rsid w:val="003875D4"/>
    <w:rsid w:val="0038763F"/>
    <w:rsid w:val="00387730"/>
    <w:rsid w:val="00387A3D"/>
    <w:rsid w:val="00387BBF"/>
    <w:rsid w:val="00387BCF"/>
    <w:rsid w:val="00387C38"/>
    <w:rsid w:val="00387F54"/>
    <w:rsid w:val="00387FB1"/>
    <w:rsid w:val="00387FF3"/>
    <w:rsid w:val="003900DD"/>
    <w:rsid w:val="003901C6"/>
    <w:rsid w:val="00390955"/>
    <w:rsid w:val="00390D0C"/>
    <w:rsid w:val="003915E4"/>
    <w:rsid w:val="003919D4"/>
    <w:rsid w:val="00391ADB"/>
    <w:rsid w:val="0039201A"/>
    <w:rsid w:val="00392053"/>
    <w:rsid w:val="00392202"/>
    <w:rsid w:val="003929DA"/>
    <w:rsid w:val="00392F45"/>
    <w:rsid w:val="0039302C"/>
    <w:rsid w:val="00393061"/>
    <w:rsid w:val="00393822"/>
    <w:rsid w:val="003939FF"/>
    <w:rsid w:val="00393CDF"/>
    <w:rsid w:val="00394794"/>
    <w:rsid w:val="00394BDA"/>
    <w:rsid w:val="00394E54"/>
    <w:rsid w:val="00394F39"/>
    <w:rsid w:val="00395078"/>
    <w:rsid w:val="00395296"/>
    <w:rsid w:val="003953B0"/>
    <w:rsid w:val="00395477"/>
    <w:rsid w:val="0039548A"/>
    <w:rsid w:val="003955F9"/>
    <w:rsid w:val="0039575C"/>
    <w:rsid w:val="00395A3E"/>
    <w:rsid w:val="00395ABA"/>
    <w:rsid w:val="00395BFE"/>
    <w:rsid w:val="00395E91"/>
    <w:rsid w:val="00395FCB"/>
    <w:rsid w:val="00395FD6"/>
    <w:rsid w:val="00396028"/>
    <w:rsid w:val="00396103"/>
    <w:rsid w:val="00396328"/>
    <w:rsid w:val="0039667C"/>
    <w:rsid w:val="003969C8"/>
    <w:rsid w:val="00396A13"/>
    <w:rsid w:val="00396C44"/>
    <w:rsid w:val="00396CDA"/>
    <w:rsid w:val="00396DB6"/>
    <w:rsid w:val="00396E0E"/>
    <w:rsid w:val="00396F55"/>
    <w:rsid w:val="0039700D"/>
    <w:rsid w:val="0039708F"/>
    <w:rsid w:val="003975C5"/>
    <w:rsid w:val="00397837"/>
    <w:rsid w:val="00397C43"/>
    <w:rsid w:val="00397FB8"/>
    <w:rsid w:val="003A0198"/>
    <w:rsid w:val="003A04B8"/>
    <w:rsid w:val="003A08C0"/>
    <w:rsid w:val="003A0A55"/>
    <w:rsid w:val="003A0A8F"/>
    <w:rsid w:val="003A0E7F"/>
    <w:rsid w:val="003A10C9"/>
    <w:rsid w:val="003A138C"/>
    <w:rsid w:val="003A15DA"/>
    <w:rsid w:val="003A1711"/>
    <w:rsid w:val="003A1EA3"/>
    <w:rsid w:val="003A2038"/>
    <w:rsid w:val="003A2223"/>
    <w:rsid w:val="003A2392"/>
    <w:rsid w:val="003A23CE"/>
    <w:rsid w:val="003A25DB"/>
    <w:rsid w:val="003A2794"/>
    <w:rsid w:val="003A2A0F"/>
    <w:rsid w:val="003A2AC2"/>
    <w:rsid w:val="003A2B8C"/>
    <w:rsid w:val="003A2C08"/>
    <w:rsid w:val="003A2D9E"/>
    <w:rsid w:val="003A2EEC"/>
    <w:rsid w:val="003A2F23"/>
    <w:rsid w:val="003A300C"/>
    <w:rsid w:val="003A3796"/>
    <w:rsid w:val="003A383C"/>
    <w:rsid w:val="003A3A2F"/>
    <w:rsid w:val="003A3C28"/>
    <w:rsid w:val="003A3D5E"/>
    <w:rsid w:val="003A3DCC"/>
    <w:rsid w:val="003A3E81"/>
    <w:rsid w:val="003A4202"/>
    <w:rsid w:val="003A453A"/>
    <w:rsid w:val="003A4595"/>
    <w:rsid w:val="003A45A1"/>
    <w:rsid w:val="003A463E"/>
    <w:rsid w:val="003A4687"/>
    <w:rsid w:val="003A4B36"/>
    <w:rsid w:val="003A4C54"/>
    <w:rsid w:val="003A4C81"/>
    <w:rsid w:val="003A4DC1"/>
    <w:rsid w:val="003A53D3"/>
    <w:rsid w:val="003A557B"/>
    <w:rsid w:val="003A594D"/>
    <w:rsid w:val="003A5B0A"/>
    <w:rsid w:val="003A5CCD"/>
    <w:rsid w:val="003A5E64"/>
    <w:rsid w:val="003A5F2A"/>
    <w:rsid w:val="003A5F65"/>
    <w:rsid w:val="003A60E9"/>
    <w:rsid w:val="003A6107"/>
    <w:rsid w:val="003A61C4"/>
    <w:rsid w:val="003A62DF"/>
    <w:rsid w:val="003A6443"/>
    <w:rsid w:val="003A663C"/>
    <w:rsid w:val="003A6659"/>
    <w:rsid w:val="003A687C"/>
    <w:rsid w:val="003A6BAC"/>
    <w:rsid w:val="003A6F3F"/>
    <w:rsid w:val="003A70A4"/>
    <w:rsid w:val="003A767C"/>
    <w:rsid w:val="003A77F5"/>
    <w:rsid w:val="003A7998"/>
    <w:rsid w:val="003A7B33"/>
    <w:rsid w:val="003A7C08"/>
    <w:rsid w:val="003A7D48"/>
    <w:rsid w:val="003A7DE5"/>
    <w:rsid w:val="003A7EF3"/>
    <w:rsid w:val="003B02A6"/>
    <w:rsid w:val="003B02D7"/>
    <w:rsid w:val="003B0323"/>
    <w:rsid w:val="003B0463"/>
    <w:rsid w:val="003B05B8"/>
    <w:rsid w:val="003B05C6"/>
    <w:rsid w:val="003B0B01"/>
    <w:rsid w:val="003B0BD9"/>
    <w:rsid w:val="003B0D70"/>
    <w:rsid w:val="003B0F2B"/>
    <w:rsid w:val="003B1114"/>
    <w:rsid w:val="003B14D8"/>
    <w:rsid w:val="003B156A"/>
    <w:rsid w:val="003B159C"/>
    <w:rsid w:val="003B1960"/>
    <w:rsid w:val="003B1B4B"/>
    <w:rsid w:val="003B1C62"/>
    <w:rsid w:val="003B1CCD"/>
    <w:rsid w:val="003B1CD8"/>
    <w:rsid w:val="003B1D77"/>
    <w:rsid w:val="003B1D97"/>
    <w:rsid w:val="003B1FEA"/>
    <w:rsid w:val="003B211F"/>
    <w:rsid w:val="003B2531"/>
    <w:rsid w:val="003B2586"/>
    <w:rsid w:val="003B26C5"/>
    <w:rsid w:val="003B2724"/>
    <w:rsid w:val="003B28F2"/>
    <w:rsid w:val="003B2955"/>
    <w:rsid w:val="003B2AC2"/>
    <w:rsid w:val="003B30CF"/>
    <w:rsid w:val="003B3118"/>
    <w:rsid w:val="003B3151"/>
    <w:rsid w:val="003B369F"/>
    <w:rsid w:val="003B36A3"/>
    <w:rsid w:val="003B370A"/>
    <w:rsid w:val="003B37B2"/>
    <w:rsid w:val="003B37DB"/>
    <w:rsid w:val="003B389E"/>
    <w:rsid w:val="003B3A17"/>
    <w:rsid w:val="003B3AC0"/>
    <w:rsid w:val="003B3AF5"/>
    <w:rsid w:val="003B3C16"/>
    <w:rsid w:val="003B3E97"/>
    <w:rsid w:val="003B3FD8"/>
    <w:rsid w:val="003B3FFB"/>
    <w:rsid w:val="003B477E"/>
    <w:rsid w:val="003B4895"/>
    <w:rsid w:val="003B4AA1"/>
    <w:rsid w:val="003B4B19"/>
    <w:rsid w:val="003B4E8B"/>
    <w:rsid w:val="003B4F4B"/>
    <w:rsid w:val="003B5006"/>
    <w:rsid w:val="003B50E8"/>
    <w:rsid w:val="003B51BE"/>
    <w:rsid w:val="003B51D5"/>
    <w:rsid w:val="003B5254"/>
    <w:rsid w:val="003B57FF"/>
    <w:rsid w:val="003B5F3B"/>
    <w:rsid w:val="003B64BB"/>
    <w:rsid w:val="003B6518"/>
    <w:rsid w:val="003B6A5A"/>
    <w:rsid w:val="003B6B2F"/>
    <w:rsid w:val="003B6B42"/>
    <w:rsid w:val="003B6C0D"/>
    <w:rsid w:val="003B6C52"/>
    <w:rsid w:val="003B6C83"/>
    <w:rsid w:val="003B6E34"/>
    <w:rsid w:val="003B6ED5"/>
    <w:rsid w:val="003B71B3"/>
    <w:rsid w:val="003B73B0"/>
    <w:rsid w:val="003B760A"/>
    <w:rsid w:val="003B796A"/>
    <w:rsid w:val="003B7C7B"/>
    <w:rsid w:val="003B7EC4"/>
    <w:rsid w:val="003B7FE5"/>
    <w:rsid w:val="003C0068"/>
    <w:rsid w:val="003C057B"/>
    <w:rsid w:val="003C0844"/>
    <w:rsid w:val="003C085B"/>
    <w:rsid w:val="003C0871"/>
    <w:rsid w:val="003C0966"/>
    <w:rsid w:val="003C09F7"/>
    <w:rsid w:val="003C0B08"/>
    <w:rsid w:val="003C0B74"/>
    <w:rsid w:val="003C0BC7"/>
    <w:rsid w:val="003C0C4A"/>
    <w:rsid w:val="003C0E04"/>
    <w:rsid w:val="003C0F2B"/>
    <w:rsid w:val="003C11C8"/>
    <w:rsid w:val="003C1322"/>
    <w:rsid w:val="003C146D"/>
    <w:rsid w:val="003C14E4"/>
    <w:rsid w:val="003C1808"/>
    <w:rsid w:val="003C1934"/>
    <w:rsid w:val="003C1A93"/>
    <w:rsid w:val="003C1C56"/>
    <w:rsid w:val="003C1C67"/>
    <w:rsid w:val="003C1E6C"/>
    <w:rsid w:val="003C1ECE"/>
    <w:rsid w:val="003C1EF5"/>
    <w:rsid w:val="003C238B"/>
    <w:rsid w:val="003C2391"/>
    <w:rsid w:val="003C2448"/>
    <w:rsid w:val="003C2468"/>
    <w:rsid w:val="003C24FA"/>
    <w:rsid w:val="003C2577"/>
    <w:rsid w:val="003C261F"/>
    <w:rsid w:val="003C2702"/>
    <w:rsid w:val="003C2A13"/>
    <w:rsid w:val="003C2E7D"/>
    <w:rsid w:val="003C2EAA"/>
    <w:rsid w:val="003C2EB6"/>
    <w:rsid w:val="003C2FF8"/>
    <w:rsid w:val="003C364C"/>
    <w:rsid w:val="003C3837"/>
    <w:rsid w:val="003C383F"/>
    <w:rsid w:val="003C3905"/>
    <w:rsid w:val="003C3951"/>
    <w:rsid w:val="003C3A5A"/>
    <w:rsid w:val="003C3A87"/>
    <w:rsid w:val="003C3DAA"/>
    <w:rsid w:val="003C40CB"/>
    <w:rsid w:val="003C42A3"/>
    <w:rsid w:val="003C4374"/>
    <w:rsid w:val="003C43B1"/>
    <w:rsid w:val="003C480E"/>
    <w:rsid w:val="003C48DF"/>
    <w:rsid w:val="003C4BD9"/>
    <w:rsid w:val="003C4BED"/>
    <w:rsid w:val="003C4D72"/>
    <w:rsid w:val="003C4FA0"/>
    <w:rsid w:val="003C5050"/>
    <w:rsid w:val="003C50FD"/>
    <w:rsid w:val="003C5103"/>
    <w:rsid w:val="003C5144"/>
    <w:rsid w:val="003C553A"/>
    <w:rsid w:val="003C55B0"/>
    <w:rsid w:val="003C56CC"/>
    <w:rsid w:val="003C5823"/>
    <w:rsid w:val="003C58D8"/>
    <w:rsid w:val="003C5925"/>
    <w:rsid w:val="003C5AA4"/>
    <w:rsid w:val="003C5B02"/>
    <w:rsid w:val="003C5F00"/>
    <w:rsid w:val="003C6259"/>
    <w:rsid w:val="003C6704"/>
    <w:rsid w:val="003C674F"/>
    <w:rsid w:val="003C6833"/>
    <w:rsid w:val="003C6C92"/>
    <w:rsid w:val="003C6EDE"/>
    <w:rsid w:val="003C6F44"/>
    <w:rsid w:val="003C7279"/>
    <w:rsid w:val="003C7317"/>
    <w:rsid w:val="003C75C7"/>
    <w:rsid w:val="003C776C"/>
    <w:rsid w:val="003C7806"/>
    <w:rsid w:val="003C78D6"/>
    <w:rsid w:val="003C7A4D"/>
    <w:rsid w:val="003C7A53"/>
    <w:rsid w:val="003C7B49"/>
    <w:rsid w:val="003D005A"/>
    <w:rsid w:val="003D005F"/>
    <w:rsid w:val="003D0480"/>
    <w:rsid w:val="003D09B5"/>
    <w:rsid w:val="003D0C38"/>
    <w:rsid w:val="003D0C98"/>
    <w:rsid w:val="003D0E2A"/>
    <w:rsid w:val="003D0E94"/>
    <w:rsid w:val="003D0F1E"/>
    <w:rsid w:val="003D109F"/>
    <w:rsid w:val="003D11C9"/>
    <w:rsid w:val="003D1334"/>
    <w:rsid w:val="003D15E7"/>
    <w:rsid w:val="003D1840"/>
    <w:rsid w:val="003D18DC"/>
    <w:rsid w:val="003D1A8C"/>
    <w:rsid w:val="003D1CB2"/>
    <w:rsid w:val="003D224D"/>
    <w:rsid w:val="003D239D"/>
    <w:rsid w:val="003D2478"/>
    <w:rsid w:val="003D2570"/>
    <w:rsid w:val="003D2728"/>
    <w:rsid w:val="003D282A"/>
    <w:rsid w:val="003D2F5E"/>
    <w:rsid w:val="003D2FE4"/>
    <w:rsid w:val="003D3043"/>
    <w:rsid w:val="003D313D"/>
    <w:rsid w:val="003D3286"/>
    <w:rsid w:val="003D32D8"/>
    <w:rsid w:val="003D3529"/>
    <w:rsid w:val="003D3561"/>
    <w:rsid w:val="003D360E"/>
    <w:rsid w:val="003D381F"/>
    <w:rsid w:val="003D3C45"/>
    <w:rsid w:val="003D3D13"/>
    <w:rsid w:val="003D3DB8"/>
    <w:rsid w:val="003D44B2"/>
    <w:rsid w:val="003D454E"/>
    <w:rsid w:val="003D46C5"/>
    <w:rsid w:val="003D46D0"/>
    <w:rsid w:val="003D4741"/>
    <w:rsid w:val="003D4CB6"/>
    <w:rsid w:val="003D4DE1"/>
    <w:rsid w:val="003D5005"/>
    <w:rsid w:val="003D536A"/>
    <w:rsid w:val="003D54DE"/>
    <w:rsid w:val="003D5603"/>
    <w:rsid w:val="003D58E5"/>
    <w:rsid w:val="003D5A32"/>
    <w:rsid w:val="003D5B1F"/>
    <w:rsid w:val="003D5B83"/>
    <w:rsid w:val="003D5C41"/>
    <w:rsid w:val="003D5D54"/>
    <w:rsid w:val="003D5FF3"/>
    <w:rsid w:val="003D619D"/>
    <w:rsid w:val="003D6441"/>
    <w:rsid w:val="003D6536"/>
    <w:rsid w:val="003D6577"/>
    <w:rsid w:val="003D66E4"/>
    <w:rsid w:val="003D679A"/>
    <w:rsid w:val="003D6881"/>
    <w:rsid w:val="003D688A"/>
    <w:rsid w:val="003D69C1"/>
    <w:rsid w:val="003D6AC7"/>
    <w:rsid w:val="003D6C1F"/>
    <w:rsid w:val="003D6C68"/>
    <w:rsid w:val="003D6C82"/>
    <w:rsid w:val="003D6C98"/>
    <w:rsid w:val="003D6D3B"/>
    <w:rsid w:val="003D6D4A"/>
    <w:rsid w:val="003D6DE5"/>
    <w:rsid w:val="003D7883"/>
    <w:rsid w:val="003D792B"/>
    <w:rsid w:val="003D7C5A"/>
    <w:rsid w:val="003E023F"/>
    <w:rsid w:val="003E056D"/>
    <w:rsid w:val="003E08A3"/>
    <w:rsid w:val="003E09B0"/>
    <w:rsid w:val="003E0B0C"/>
    <w:rsid w:val="003E0C73"/>
    <w:rsid w:val="003E0CC1"/>
    <w:rsid w:val="003E11F7"/>
    <w:rsid w:val="003E1535"/>
    <w:rsid w:val="003E15FA"/>
    <w:rsid w:val="003E1672"/>
    <w:rsid w:val="003E17E5"/>
    <w:rsid w:val="003E1878"/>
    <w:rsid w:val="003E21D4"/>
    <w:rsid w:val="003E2518"/>
    <w:rsid w:val="003E25F2"/>
    <w:rsid w:val="003E2684"/>
    <w:rsid w:val="003E27AB"/>
    <w:rsid w:val="003E29F6"/>
    <w:rsid w:val="003E2A01"/>
    <w:rsid w:val="003E2B69"/>
    <w:rsid w:val="003E2BAC"/>
    <w:rsid w:val="003E31D6"/>
    <w:rsid w:val="003E3445"/>
    <w:rsid w:val="003E3453"/>
    <w:rsid w:val="003E3470"/>
    <w:rsid w:val="003E3540"/>
    <w:rsid w:val="003E3551"/>
    <w:rsid w:val="003E371E"/>
    <w:rsid w:val="003E3A79"/>
    <w:rsid w:val="003E3A92"/>
    <w:rsid w:val="003E3D24"/>
    <w:rsid w:val="003E3DB0"/>
    <w:rsid w:val="003E3DB3"/>
    <w:rsid w:val="003E4046"/>
    <w:rsid w:val="003E4323"/>
    <w:rsid w:val="003E445A"/>
    <w:rsid w:val="003E44D1"/>
    <w:rsid w:val="003E4683"/>
    <w:rsid w:val="003E47BD"/>
    <w:rsid w:val="003E4805"/>
    <w:rsid w:val="003E48F0"/>
    <w:rsid w:val="003E48FD"/>
    <w:rsid w:val="003E49B3"/>
    <w:rsid w:val="003E4A09"/>
    <w:rsid w:val="003E4D20"/>
    <w:rsid w:val="003E4E4C"/>
    <w:rsid w:val="003E4F76"/>
    <w:rsid w:val="003E4FCA"/>
    <w:rsid w:val="003E52BA"/>
    <w:rsid w:val="003E55E4"/>
    <w:rsid w:val="003E56BB"/>
    <w:rsid w:val="003E56D0"/>
    <w:rsid w:val="003E5793"/>
    <w:rsid w:val="003E5794"/>
    <w:rsid w:val="003E58F5"/>
    <w:rsid w:val="003E5AC8"/>
    <w:rsid w:val="003E5BEC"/>
    <w:rsid w:val="003E5E30"/>
    <w:rsid w:val="003E6038"/>
    <w:rsid w:val="003E642F"/>
    <w:rsid w:val="003E660F"/>
    <w:rsid w:val="003E6669"/>
    <w:rsid w:val="003E671B"/>
    <w:rsid w:val="003E67D5"/>
    <w:rsid w:val="003E74E3"/>
    <w:rsid w:val="003E74FA"/>
    <w:rsid w:val="003E756F"/>
    <w:rsid w:val="003E7B50"/>
    <w:rsid w:val="003E7DFC"/>
    <w:rsid w:val="003E7E43"/>
    <w:rsid w:val="003E7F6A"/>
    <w:rsid w:val="003F0074"/>
    <w:rsid w:val="003F031F"/>
    <w:rsid w:val="003F038E"/>
    <w:rsid w:val="003F03BB"/>
    <w:rsid w:val="003F051D"/>
    <w:rsid w:val="003F05C7"/>
    <w:rsid w:val="003F0626"/>
    <w:rsid w:val="003F06EB"/>
    <w:rsid w:val="003F0732"/>
    <w:rsid w:val="003F07EF"/>
    <w:rsid w:val="003F09B5"/>
    <w:rsid w:val="003F0A49"/>
    <w:rsid w:val="003F0C18"/>
    <w:rsid w:val="003F0DFA"/>
    <w:rsid w:val="003F0F3A"/>
    <w:rsid w:val="003F0F81"/>
    <w:rsid w:val="003F1244"/>
    <w:rsid w:val="003F1494"/>
    <w:rsid w:val="003F1587"/>
    <w:rsid w:val="003F18B9"/>
    <w:rsid w:val="003F1C3A"/>
    <w:rsid w:val="003F1EC5"/>
    <w:rsid w:val="003F1ECC"/>
    <w:rsid w:val="003F1FF1"/>
    <w:rsid w:val="003F2071"/>
    <w:rsid w:val="003F22D2"/>
    <w:rsid w:val="003F2992"/>
    <w:rsid w:val="003F2AE1"/>
    <w:rsid w:val="003F2C3C"/>
    <w:rsid w:val="003F2CD4"/>
    <w:rsid w:val="003F2EA8"/>
    <w:rsid w:val="003F2EE8"/>
    <w:rsid w:val="003F2EF2"/>
    <w:rsid w:val="003F3231"/>
    <w:rsid w:val="003F36FD"/>
    <w:rsid w:val="003F392E"/>
    <w:rsid w:val="003F3A86"/>
    <w:rsid w:val="003F3AAD"/>
    <w:rsid w:val="003F3B46"/>
    <w:rsid w:val="003F3C4B"/>
    <w:rsid w:val="003F3CD6"/>
    <w:rsid w:val="003F3E22"/>
    <w:rsid w:val="003F4391"/>
    <w:rsid w:val="003F4441"/>
    <w:rsid w:val="003F44F4"/>
    <w:rsid w:val="003F4839"/>
    <w:rsid w:val="003F485F"/>
    <w:rsid w:val="003F4917"/>
    <w:rsid w:val="003F526F"/>
    <w:rsid w:val="003F5319"/>
    <w:rsid w:val="003F5336"/>
    <w:rsid w:val="003F5348"/>
    <w:rsid w:val="003F56CF"/>
    <w:rsid w:val="003F56E6"/>
    <w:rsid w:val="003F59C7"/>
    <w:rsid w:val="003F5BB8"/>
    <w:rsid w:val="003F5ED7"/>
    <w:rsid w:val="003F6471"/>
    <w:rsid w:val="003F64B1"/>
    <w:rsid w:val="003F65D0"/>
    <w:rsid w:val="003F6751"/>
    <w:rsid w:val="003F68A8"/>
    <w:rsid w:val="003F693F"/>
    <w:rsid w:val="003F6A71"/>
    <w:rsid w:val="003F6BBE"/>
    <w:rsid w:val="003F6C21"/>
    <w:rsid w:val="003F6E65"/>
    <w:rsid w:val="003F6F61"/>
    <w:rsid w:val="003F6F81"/>
    <w:rsid w:val="003F70E9"/>
    <w:rsid w:val="003F70F9"/>
    <w:rsid w:val="003F7185"/>
    <w:rsid w:val="003F7292"/>
    <w:rsid w:val="003F72EE"/>
    <w:rsid w:val="003F734F"/>
    <w:rsid w:val="003F73D5"/>
    <w:rsid w:val="003F73E0"/>
    <w:rsid w:val="003F74E3"/>
    <w:rsid w:val="003F75BA"/>
    <w:rsid w:val="003F7807"/>
    <w:rsid w:val="004000E8"/>
    <w:rsid w:val="0040013C"/>
    <w:rsid w:val="00400321"/>
    <w:rsid w:val="00400587"/>
    <w:rsid w:val="004006BA"/>
    <w:rsid w:val="00400C28"/>
    <w:rsid w:val="00400CC8"/>
    <w:rsid w:val="00401520"/>
    <w:rsid w:val="00401576"/>
    <w:rsid w:val="00401D00"/>
    <w:rsid w:val="00401EBC"/>
    <w:rsid w:val="00401EE2"/>
    <w:rsid w:val="00401F57"/>
    <w:rsid w:val="00402066"/>
    <w:rsid w:val="004020BA"/>
    <w:rsid w:val="0040230D"/>
    <w:rsid w:val="00402688"/>
    <w:rsid w:val="00402930"/>
    <w:rsid w:val="0040299C"/>
    <w:rsid w:val="00402C7A"/>
    <w:rsid w:val="00402E2B"/>
    <w:rsid w:val="00402F96"/>
    <w:rsid w:val="0040305D"/>
    <w:rsid w:val="0040344F"/>
    <w:rsid w:val="00403501"/>
    <w:rsid w:val="00403618"/>
    <w:rsid w:val="0040389F"/>
    <w:rsid w:val="00403A50"/>
    <w:rsid w:val="00403A58"/>
    <w:rsid w:val="00403D8F"/>
    <w:rsid w:val="00403DB9"/>
    <w:rsid w:val="004040E4"/>
    <w:rsid w:val="00404279"/>
    <w:rsid w:val="0040490B"/>
    <w:rsid w:val="004049E3"/>
    <w:rsid w:val="00404B4C"/>
    <w:rsid w:val="00404BFD"/>
    <w:rsid w:val="00404C91"/>
    <w:rsid w:val="00404CE1"/>
    <w:rsid w:val="0040512B"/>
    <w:rsid w:val="004058E9"/>
    <w:rsid w:val="004059AD"/>
    <w:rsid w:val="00405B58"/>
    <w:rsid w:val="00405B9F"/>
    <w:rsid w:val="00405C9A"/>
    <w:rsid w:val="00405CA5"/>
    <w:rsid w:val="00405D9A"/>
    <w:rsid w:val="00405FB3"/>
    <w:rsid w:val="004060B7"/>
    <w:rsid w:val="00406360"/>
    <w:rsid w:val="00406556"/>
    <w:rsid w:val="00406928"/>
    <w:rsid w:val="00406B37"/>
    <w:rsid w:val="00406B38"/>
    <w:rsid w:val="00406BE3"/>
    <w:rsid w:val="00406C7B"/>
    <w:rsid w:val="00406EC8"/>
    <w:rsid w:val="00406F40"/>
    <w:rsid w:val="00406FB4"/>
    <w:rsid w:val="004071C6"/>
    <w:rsid w:val="00407444"/>
    <w:rsid w:val="00407570"/>
    <w:rsid w:val="00407827"/>
    <w:rsid w:val="00407883"/>
    <w:rsid w:val="00407AEF"/>
    <w:rsid w:val="00407BD0"/>
    <w:rsid w:val="00407CD3"/>
    <w:rsid w:val="00407DB8"/>
    <w:rsid w:val="0041005F"/>
    <w:rsid w:val="00410134"/>
    <w:rsid w:val="0041052E"/>
    <w:rsid w:val="004105B2"/>
    <w:rsid w:val="00410752"/>
    <w:rsid w:val="00410755"/>
    <w:rsid w:val="00410812"/>
    <w:rsid w:val="004108E2"/>
    <w:rsid w:val="00410B72"/>
    <w:rsid w:val="00410C2B"/>
    <w:rsid w:val="00410CC6"/>
    <w:rsid w:val="00410F18"/>
    <w:rsid w:val="00411259"/>
    <w:rsid w:val="004112C3"/>
    <w:rsid w:val="0041141A"/>
    <w:rsid w:val="0041166B"/>
    <w:rsid w:val="004124B9"/>
    <w:rsid w:val="0041263E"/>
    <w:rsid w:val="004126CD"/>
    <w:rsid w:val="00412763"/>
    <w:rsid w:val="00412811"/>
    <w:rsid w:val="004128AC"/>
    <w:rsid w:val="004129CA"/>
    <w:rsid w:val="00412AD7"/>
    <w:rsid w:val="00413075"/>
    <w:rsid w:val="004138F6"/>
    <w:rsid w:val="00413947"/>
    <w:rsid w:val="00413AAC"/>
    <w:rsid w:val="00413B98"/>
    <w:rsid w:val="00413CDD"/>
    <w:rsid w:val="00413CDE"/>
    <w:rsid w:val="00413E92"/>
    <w:rsid w:val="00413F6E"/>
    <w:rsid w:val="004141E0"/>
    <w:rsid w:val="004142C1"/>
    <w:rsid w:val="0041438D"/>
    <w:rsid w:val="00414406"/>
    <w:rsid w:val="00414421"/>
    <w:rsid w:val="0041448E"/>
    <w:rsid w:val="00414538"/>
    <w:rsid w:val="00414598"/>
    <w:rsid w:val="004145DD"/>
    <w:rsid w:val="00414683"/>
    <w:rsid w:val="004147B1"/>
    <w:rsid w:val="00414CF5"/>
    <w:rsid w:val="00414DAD"/>
    <w:rsid w:val="00414EB9"/>
    <w:rsid w:val="0041502A"/>
    <w:rsid w:val="0041505F"/>
    <w:rsid w:val="0041516E"/>
    <w:rsid w:val="0041542C"/>
    <w:rsid w:val="00415564"/>
    <w:rsid w:val="00415BB9"/>
    <w:rsid w:val="00415C04"/>
    <w:rsid w:val="00415E27"/>
    <w:rsid w:val="00415ECE"/>
    <w:rsid w:val="0041685A"/>
    <w:rsid w:val="00416983"/>
    <w:rsid w:val="00416C3A"/>
    <w:rsid w:val="00416C99"/>
    <w:rsid w:val="004170B7"/>
    <w:rsid w:val="004176A2"/>
    <w:rsid w:val="004176CD"/>
    <w:rsid w:val="0041787E"/>
    <w:rsid w:val="00417BC2"/>
    <w:rsid w:val="00417C85"/>
    <w:rsid w:val="00420300"/>
    <w:rsid w:val="004208F0"/>
    <w:rsid w:val="00420BD1"/>
    <w:rsid w:val="00420BFE"/>
    <w:rsid w:val="00420CAB"/>
    <w:rsid w:val="00420DD3"/>
    <w:rsid w:val="00420E5E"/>
    <w:rsid w:val="00421070"/>
    <w:rsid w:val="00421105"/>
    <w:rsid w:val="004214C9"/>
    <w:rsid w:val="004215BF"/>
    <w:rsid w:val="00421F33"/>
    <w:rsid w:val="00422050"/>
    <w:rsid w:val="004220C5"/>
    <w:rsid w:val="004221B7"/>
    <w:rsid w:val="00422390"/>
    <w:rsid w:val="0042242E"/>
    <w:rsid w:val="00422614"/>
    <w:rsid w:val="0042271A"/>
    <w:rsid w:val="00422763"/>
    <w:rsid w:val="0042284A"/>
    <w:rsid w:val="00422850"/>
    <w:rsid w:val="00422A9B"/>
    <w:rsid w:val="00422AA4"/>
    <w:rsid w:val="00422EF1"/>
    <w:rsid w:val="00422F60"/>
    <w:rsid w:val="004231B9"/>
    <w:rsid w:val="00423216"/>
    <w:rsid w:val="00423668"/>
    <w:rsid w:val="00423902"/>
    <w:rsid w:val="00423AD4"/>
    <w:rsid w:val="00423AE3"/>
    <w:rsid w:val="00423B2F"/>
    <w:rsid w:val="00423E62"/>
    <w:rsid w:val="004242F4"/>
    <w:rsid w:val="00424372"/>
    <w:rsid w:val="0042463B"/>
    <w:rsid w:val="00424B48"/>
    <w:rsid w:val="00424CA2"/>
    <w:rsid w:val="00424E85"/>
    <w:rsid w:val="004250F8"/>
    <w:rsid w:val="0042547C"/>
    <w:rsid w:val="00425621"/>
    <w:rsid w:val="0042579D"/>
    <w:rsid w:val="004259E8"/>
    <w:rsid w:val="00425B6F"/>
    <w:rsid w:val="0042622E"/>
    <w:rsid w:val="00426777"/>
    <w:rsid w:val="0042682A"/>
    <w:rsid w:val="00426DD8"/>
    <w:rsid w:val="00426E9A"/>
    <w:rsid w:val="00427060"/>
    <w:rsid w:val="004271D7"/>
    <w:rsid w:val="00427248"/>
    <w:rsid w:val="0042775F"/>
    <w:rsid w:val="004278C2"/>
    <w:rsid w:val="00427BE4"/>
    <w:rsid w:val="00427CDB"/>
    <w:rsid w:val="00427F19"/>
    <w:rsid w:val="00427F82"/>
    <w:rsid w:val="0043002C"/>
    <w:rsid w:val="004301AF"/>
    <w:rsid w:val="00430228"/>
    <w:rsid w:val="0043022A"/>
    <w:rsid w:val="004303CA"/>
    <w:rsid w:val="00430415"/>
    <w:rsid w:val="0043051E"/>
    <w:rsid w:val="0043052C"/>
    <w:rsid w:val="00430587"/>
    <w:rsid w:val="00430592"/>
    <w:rsid w:val="004306F5"/>
    <w:rsid w:val="00430873"/>
    <w:rsid w:val="00430953"/>
    <w:rsid w:val="004309F3"/>
    <w:rsid w:val="00430A23"/>
    <w:rsid w:val="00431058"/>
    <w:rsid w:val="004310C6"/>
    <w:rsid w:val="00431688"/>
    <w:rsid w:val="004316F6"/>
    <w:rsid w:val="004319ED"/>
    <w:rsid w:val="004319F1"/>
    <w:rsid w:val="00431B8A"/>
    <w:rsid w:val="00431D72"/>
    <w:rsid w:val="00432208"/>
    <w:rsid w:val="00432815"/>
    <w:rsid w:val="00432965"/>
    <w:rsid w:val="004329BA"/>
    <w:rsid w:val="00432B4A"/>
    <w:rsid w:val="00432FD0"/>
    <w:rsid w:val="004330AF"/>
    <w:rsid w:val="00433221"/>
    <w:rsid w:val="00433404"/>
    <w:rsid w:val="004335D3"/>
    <w:rsid w:val="004335FC"/>
    <w:rsid w:val="0043363B"/>
    <w:rsid w:val="0043371A"/>
    <w:rsid w:val="00433C99"/>
    <w:rsid w:val="00433CC2"/>
    <w:rsid w:val="00433F71"/>
    <w:rsid w:val="00433F87"/>
    <w:rsid w:val="00434376"/>
    <w:rsid w:val="004346AC"/>
    <w:rsid w:val="004348B8"/>
    <w:rsid w:val="004348BF"/>
    <w:rsid w:val="0043491B"/>
    <w:rsid w:val="00434921"/>
    <w:rsid w:val="00434CF0"/>
    <w:rsid w:val="00434ED8"/>
    <w:rsid w:val="00435165"/>
    <w:rsid w:val="00435204"/>
    <w:rsid w:val="0043552E"/>
    <w:rsid w:val="004355F0"/>
    <w:rsid w:val="004357ED"/>
    <w:rsid w:val="0043581D"/>
    <w:rsid w:val="00435825"/>
    <w:rsid w:val="004359C5"/>
    <w:rsid w:val="00435AA4"/>
    <w:rsid w:val="00435AB5"/>
    <w:rsid w:val="00435AFB"/>
    <w:rsid w:val="00435B88"/>
    <w:rsid w:val="00435C8B"/>
    <w:rsid w:val="00435F84"/>
    <w:rsid w:val="004360F8"/>
    <w:rsid w:val="00436114"/>
    <w:rsid w:val="004362BC"/>
    <w:rsid w:val="004363D9"/>
    <w:rsid w:val="004364E0"/>
    <w:rsid w:val="0043661E"/>
    <w:rsid w:val="004367B2"/>
    <w:rsid w:val="00436914"/>
    <w:rsid w:val="00436987"/>
    <w:rsid w:val="00436A86"/>
    <w:rsid w:val="00436C89"/>
    <w:rsid w:val="004371D0"/>
    <w:rsid w:val="00437447"/>
    <w:rsid w:val="00437582"/>
    <w:rsid w:val="0043775A"/>
    <w:rsid w:val="00437CF6"/>
    <w:rsid w:val="00437EEB"/>
    <w:rsid w:val="00440596"/>
    <w:rsid w:val="004406F9"/>
    <w:rsid w:val="00440919"/>
    <w:rsid w:val="00440A13"/>
    <w:rsid w:val="00440A5B"/>
    <w:rsid w:val="00440BB9"/>
    <w:rsid w:val="00440C12"/>
    <w:rsid w:val="00440C50"/>
    <w:rsid w:val="00440CE8"/>
    <w:rsid w:val="00440E19"/>
    <w:rsid w:val="00440ECE"/>
    <w:rsid w:val="0044101C"/>
    <w:rsid w:val="00441053"/>
    <w:rsid w:val="0044126B"/>
    <w:rsid w:val="004412DC"/>
    <w:rsid w:val="00441A91"/>
    <w:rsid w:val="00441A92"/>
    <w:rsid w:val="00441B6D"/>
    <w:rsid w:val="00441F7D"/>
    <w:rsid w:val="00442301"/>
    <w:rsid w:val="0044238D"/>
    <w:rsid w:val="004424F0"/>
    <w:rsid w:val="00442B15"/>
    <w:rsid w:val="00442D94"/>
    <w:rsid w:val="004430D2"/>
    <w:rsid w:val="004431DC"/>
    <w:rsid w:val="0044398C"/>
    <w:rsid w:val="00443993"/>
    <w:rsid w:val="004439C9"/>
    <w:rsid w:val="00443A06"/>
    <w:rsid w:val="00443CEB"/>
    <w:rsid w:val="00443E20"/>
    <w:rsid w:val="004440C3"/>
    <w:rsid w:val="0044410E"/>
    <w:rsid w:val="00444243"/>
    <w:rsid w:val="00444659"/>
    <w:rsid w:val="00444AB6"/>
    <w:rsid w:val="00444C1E"/>
    <w:rsid w:val="00444C4D"/>
    <w:rsid w:val="00444D9F"/>
    <w:rsid w:val="00444EAB"/>
    <w:rsid w:val="00444ED9"/>
    <w:rsid w:val="00444F56"/>
    <w:rsid w:val="004453EB"/>
    <w:rsid w:val="004454D8"/>
    <w:rsid w:val="00445829"/>
    <w:rsid w:val="004459DD"/>
    <w:rsid w:val="00445D54"/>
    <w:rsid w:val="00445E1E"/>
    <w:rsid w:val="00445F3F"/>
    <w:rsid w:val="004460CB"/>
    <w:rsid w:val="0044617B"/>
    <w:rsid w:val="00446459"/>
    <w:rsid w:val="00446488"/>
    <w:rsid w:val="004465B3"/>
    <w:rsid w:val="00446631"/>
    <w:rsid w:val="0044675F"/>
    <w:rsid w:val="00446B48"/>
    <w:rsid w:val="00446B4F"/>
    <w:rsid w:val="00446C7C"/>
    <w:rsid w:val="00446D1D"/>
    <w:rsid w:val="004473A9"/>
    <w:rsid w:val="004473F3"/>
    <w:rsid w:val="004474DB"/>
    <w:rsid w:val="00447B52"/>
    <w:rsid w:val="00447C3D"/>
    <w:rsid w:val="00447C64"/>
    <w:rsid w:val="00447E68"/>
    <w:rsid w:val="004500B8"/>
    <w:rsid w:val="00450636"/>
    <w:rsid w:val="004508E6"/>
    <w:rsid w:val="00450B60"/>
    <w:rsid w:val="00450F25"/>
    <w:rsid w:val="0045106C"/>
    <w:rsid w:val="004511AD"/>
    <w:rsid w:val="004517AA"/>
    <w:rsid w:val="004517DD"/>
    <w:rsid w:val="00451A88"/>
    <w:rsid w:val="00451ADF"/>
    <w:rsid w:val="00451F32"/>
    <w:rsid w:val="004523A3"/>
    <w:rsid w:val="00452647"/>
    <w:rsid w:val="004528A4"/>
    <w:rsid w:val="00452983"/>
    <w:rsid w:val="00452C0C"/>
    <w:rsid w:val="00452CAC"/>
    <w:rsid w:val="00453063"/>
    <w:rsid w:val="004532B0"/>
    <w:rsid w:val="004532E9"/>
    <w:rsid w:val="0045346E"/>
    <w:rsid w:val="00453512"/>
    <w:rsid w:val="0045369E"/>
    <w:rsid w:val="004536F4"/>
    <w:rsid w:val="004537EC"/>
    <w:rsid w:val="0045390D"/>
    <w:rsid w:val="004539FF"/>
    <w:rsid w:val="00453CE0"/>
    <w:rsid w:val="00453CFE"/>
    <w:rsid w:val="0045406D"/>
    <w:rsid w:val="00454082"/>
    <w:rsid w:val="004540B5"/>
    <w:rsid w:val="004540B7"/>
    <w:rsid w:val="004540CD"/>
    <w:rsid w:val="00454415"/>
    <w:rsid w:val="00454522"/>
    <w:rsid w:val="004546DC"/>
    <w:rsid w:val="004547C5"/>
    <w:rsid w:val="0045487D"/>
    <w:rsid w:val="00454963"/>
    <w:rsid w:val="00454C51"/>
    <w:rsid w:val="0045523D"/>
    <w:rsid w:val="004552B9"/>
    <w:rsid w:val="00455700"/>
    <w:rsid w:val="00455A19"/>
    <w:rsid w:val="00455B14"/>
    <w:rsid w:val="004560E7"/>
    <w:rsid w:val="004560F5"/>
    <w:rsid w:val="00456502"/>
    <w:rsid w:val="004567AE"/>
    <w:rsid w:val="0045695E"/>
    <w:rsid w:val="00456D96"/>
    <w:rsid w:val="00457075"/>
    <w:rsid w:val="00457203"/>
    <w:rsid w:val="00457565"/>
    <w:rsid w:val="00457690"/>
    <w:rsid w:val="004576E4"/>
    <w:rsid w:val="00457928"/>
    <w:rsid w:val="00457B71"/>
    <w:rsid w:val="00457E47"/>
    <w:rsid w:val="0046031F"/>
    <w:rsid w:val="004604BB"/>
    <w:rsid w:val="00460BCD"/>
    <w:rsid w:val="004612CA"/>
    <w:rsid w:val="004612FA"/>
    <w:rsid w:val="0046186A"/>
    <w:rsid w:val="00461B1D"/>
    <w:rsid w:val="004624AA"/>
    <w:rsid w:val="00462532"/>
    <w:rsid w:val="00462604"/>
    <w:rsid w:val="0046276C"/>
    <w:rsid w:val="00462D8A"/>
    <w:rsid w:val="00462DDA"/>
    <w:rsid w:val="00462F57"/>
    <w:rsid w:val="004632EB"/>
    <w:rsid w:val="00463424"/>
    <w:rsid w:val="004634DB"/>
    <w:rsid w:val="0046350F"/>
    <w:rsid w:val="0046368E"/>
    <w:rsid w:val="004636DF"/>
    <w:rsid w:val="0046383B"/>
    <w:rsid w:val="00463870"/>
    <w:rsid w:val="00463A50"/>
    <w:rsid w:val="00464594"/>
    <w:rsid w:val="00464689"/>
    <w:rsid w:val="00464835"/>
    <w:rsid w:val="00464979"/>
    <w:rsid w:val="00464A30"/>
    <w:rsid w:val="00464D57"/>
    <w:rsid w:val="004651C4"/>
    <w:rsid w:val="00465309"/>
    <w:rsid w:val="004654CB"/>
    <w:rsid w:val="0046550A"/>
    <w:rsid w:val="0046561D"/>
    <w:rsid w:val="004658D9"/>
    <w:rsid w:val="004658FC"/>
    <w:rsid w:val="00465978"/>
    <w:rsid w:val="00465A17"/>
    <w:rsid w:val="00465AA2"/>
    <w:rsid w:val="00465B08"/>
    <w:rsid w:val="00465BBD"/>
    <w:rsid w:val="00465C39"/>
    <w:rsid w:val="00465DBC"/>
    <w:rsid w:val="00465E5B"/>
    <w:rsid w:val="00465FB4"/>
    <w:rsid w:val="0046626F"/>
    <w:rsid w:val="004666B6"/>
    <w:rsid w:val="004669E2"/>
    <w:rsid w:val="00466AC2"/>
    <w:rsid w:val="00466CFF"/>
    <w:rsid w:val="004670C8"/>
    <w:rsid w:val="004674B5"/>
    <w:rsid w:val="004675E4"/>
    <w:rsid w:val="004678D8"/>
    <w:rsid w:val="00467B66"/>
    <w:rsid w:val="00467B8C"/>
    <w:rsid w:val="00470038"/>
    <w:rsid w:val="004700CF"/>
    <w:rsid w:val="00470131"/>
    <w:rsid w:val="0047020D"/>
    <w:rsid w:val="004705A2"/>
    <w:rsid w:val="00470834"/>
    <w:rsid w:val="00470940"/>
    <w:rsid w:val="00470C14"/>
    <w:rsid w:val="00470C31"/>
    <w:rsid w:val="00470D18"/>
    <w:rsid w:val="00470F1C"/>
    <w:rsid w:val="00470FDE"/>
    <w:rsid w:val="0047116E"/>
    <w:rsid w:val="0047119E"/>
    <w:rsid w:val="00471382"/>
    <w:rsid w:val="004713B6"/>
    <w:rsid w:val="00471D21"/>
    <w:rsid w:val="00471D99"/>
    <w:rsid w:val="00471DE0"/>
    <w:rsid w:val="00471E3A"/>
    <w:rsid w:val="00472031"/>
    <w:rsid w:val="0047211D"/>
    <w:rsid w:val="004722A7"/>
    <w:rsid w:val="00472746"/>
    <w:rsid w:val="004728E0"/>
    <w:rsid w:val="004729ED"/>
    <w:rsid w:val="00472C10"/>
    <w:rsid w:val="00472F21"/>
    <w:rsid w:val="00473187"/>
    <w:rsid w:val="00473488"/>
    <w:rsid w:val="004734D0"/>
    <w:rsid w:val="00473811"/>
    <w:rsid w:val="00473A32"/>
    <w:rsid w:val="00473A9C"/>
    <w:rsid w:val="00473AB2"/>
    <w:rsid w:val="00473B17"/>
    <w:rsid w:val="0047401E"/>
    <w:rsid w:val="0047421C"/>
    <w:rsid w:val="00474602"/>
    <w:rsid w:val="00474662"/>
    <w:rsid w:val="00474916"/>
    <w:rsid w:val="00474B1F"/>
    <w:rsid w:val="00474D35"/>
    <w:rsid w:val="004751C2"/>
    <w:rsid w:val="00475241"/>
    <w:rsid w:val="004754BC"/>
    <w:rsid w:val="0047556B"/>
    <w:rsid w:val="004755E3"/>
    <w:rsid w:val="00475673"/>
    <w:rsid w:val="00475A1E"/>
    <w:rsid w:val="00475C86"/>
    <w:rsid w:val="00475DC8"/>
    <w:rsid w:val="00476005"/>
    <w:rsid w:val="00476087"/>
    <w:rsid w:val="004762B6"/>
    <w:rsid w:val="00476319"/>
    <w:rsid w:val="004764F1"/>
    <w:rsid w:val="00476549"/>
    <w:rsid w:val="00476771"/>
    <w:rsid w:val="004767DE"/>
    <w:rsid w:val="00476ADB"/>
    <w:rsid w:val="00476AF0"/>
    <w:rsid w:val="00476F0F"/>
    <w:rsid w:val="00477041"/>
    <w:rsid w:val="0047734A"/>
    <w:rsid w:val="00477380"/>
    <w:rsid w:val="004775FB"/>
    <w:rsid w:val="00477768"/>
    <w:rsid w:val="00477984"/>
    <w:rsid w:val="00477AC9"/>
    <w:rsid w:val="00477C98"/>
    <w:rsid w:val="0048001C"/>
    <w:rsid w:val="00480175"/>
    <w:rsid w:val="0048021F"/>
    <w:rsid w:val="0048038B"/>
    <w:rsid w:val="004804EF"/>
    <w:rsid w:val="00480632"/>
    <w:rsid w:val="0048065F"/>
    <w:rsid w:val="004809A1"/>
    <w:rsid w:val="00480B2D"/>
    <w:rsid w:val="004810B9"/>
    <w:rsid w:val="00481261"/>
    <w:rsid w:val="004818F0"/>
    <w:rsid w:val="00481B47"/>
    <w:rsid w:val="00482B77"/>
    <w:rsid w:val="0048300D"/>
    <w:rsid w:val="0048307D"/>
    <w:rsid w:val="00483081"/>
    <w:rsid w:val="004830BA"/>
    <w:rsid w:val="004830EB"/>
    <w:rsid w:val="00483262"/>
    <w:rsid w:val="00483295"/>
    <w:rsid w:val="004832C4"/>
    <w:rsid w:val="00483552"/>
    <w:rsid w:val="00483568"/>
    <w:rsid w:val="00483827"/>
    <w:rsid w:val="004838D3"/>
    <w:rsid w:val="004838D9"/>
    <w:rsid w:val="00483965"/>
    <w:rsid w:val="00483B19"/>
    <w:rsid w:val="00483B34"/>
    <w:rsid w:val="00483EA7"/>
    <w:rsid w:val="00484063"/>
    <w:rsid w:val="00484065"/>
    <w:rsid w:val="00484069"/>
    <w:rsid w:val="00484246"/>
    <w:rsid w:val="00484286"/>
    <w:rsid w:val="004849C3"/>
    <w:rsid w:val="00484C74"/>
    <w:rsid w:val="00484D16"/>
    <w:rsid w:val="00484E68"/>
    <w:rsid w:val="00484F74"/>
    <w:rsid w:val="004850AE"/>
    <w:rsid w:val="004850BE"/>
    <w:rsid w:val="00485478"/>
    <w:rsid w:val="00485536"/>
    <w:rsid w:val="00485749"/>
    <w:rsid w:val="004857B2"/>
    <w:rsid w:val="00485C7B"/>
    <w:rsid w:val="00485FE9"/>
    <w:rsid w:val="00486181"/>
    <w:rsid w:val="004862A7"/>
    <w:rsid w:val="004862C2"/>
    <w:rsid w:val="004864B6"/>
    <w:rsid w:val="00486533"/>
    <w:rsid w:val="004865F8"/>
    <w:rsid w:val="004869DA"/>
    <w:rsid w:val="00486D3C"/>
    <w:rsid w:val="00486DD5"/>
    <w:rsid w:val="00487816"/>
    <w:rsid w:val="004878EE"/>
    <w:rsid w:val="0048794F"/>
    <w:rsid w:val="00487A3C"/>
    <w:rsid w:val="00487D05"/>
    <w:rsid w:val="00487D0F"/>
    <w:rsid w:val="0049013A"/>
    <w:rsid w:val="0049020A"/>
    <w:rsid w:val="004902AD"/>
    <w:rsid w:val="00490302"/>
    <w:rsid w:val="00490483"/>
    <w:rsid w:val="00490529"/>
    <w:rsid w:val="00490B3B"/>
    <w:rsid w:val="00490CB3"/>
    <w:rsid w:val="00490D4A"/>
    <w:rsid w:val="00490ED5"/>
    <w:rsid w:val="00491389"/>
    <w:rsid w:val="004913C2"/>
    <w:rsid w:val="00491E57"/>
    <w:rsid w:val="00492037"/>
    <w:rsid w:val="004922B8"/>
    <w:rsid w:val="00492338"/>
    <w:rsid w:val="00492394"/>
    <w:rsid w:val="00492552"/>
    <w:rsid w:val="004925D5"/>
    <w:rsid w:val="00492819"/>
    <w:rsid w:val="00492A85"/>
    <w:rsid w:val="00492B7F"/>
    <w:rsid w:val="00492BC5"/>
    <w:rsid w:val="00492C47"/>
    <w:rsid w:val="00492C86"/>
    <w:rsid w:val="00492D79"/>
    <w:rsid w:val="00492FFE"/>
    <w:rsid w:val="00493161"/>
    <w:rsid w:val="00493468"/>
    <w:rsid w:val="0049356D"/>
    <w:rsid w:val="004935AB"/>
    <w:rsid w:val="004935BD"/>
    <w:rsid w:val="004937D6"/>
    <w:rsid w:val="00493D1A"/>
    <w:rsid w:val="00493E3E"/>
    <w:rsid w:val="00493FDA"/>
    <w:rsid w:val="004940BF"/>
    <w:rsid w:val="0049413E"/>
    <w:rsid w:val="00494769"/>
    <w:rsid w:val="00494B73"/>
    <w:rsid w:val="00494F10"/>
    <w:rsid w:val="00494F2C"/>
    <w:rsid w:val="004951B4"/>
    <w:rsid w:val="00495253"/>
    <w:rsid w:val="004952EC"/>
    <w:rsid w:val="0049538D"/>
    <w:rsid w:val="004953F0"/>
    <w:rsid w:val="004955AF"/>
    <w:rsid w:val="00495A49"/>
    <w:rsid w:val="00495BF1"/>
    <w:rsid w:val="00495D65"/>
    <w:rsid w:val="00495D6D"/>
    <w:rsid w:val="00495FBB"/>
    <w:rsid w:val="00496028"/>
    <w:rsid w:val="004964F1"/>
    <w:rsid w:val="0049676E"/>
    <w:rsid w:val="00496870"/>
    <w:rsid w:val="00496A48"/>
    <w:rsid w:val="00496B55"/>
    <w:rsid w:val="00496B67"/>
    <w:rsid w:val="00496BE4"/>
    <w:rsid w:val="00496D2F"/>
    <w:rsid w:val="00497040"/>
    <w:rsid w:val="004973AB"/>
    <w:rsid w:val="00497D11"/>
    <w:rsid w:val="00497DE1"/>
    <w:rsid w:val="00497F5D"/>
    <w:rsid w:val="004A026F"/>
    <w:rsid w:val="004A0291"/>
    <w:rsid w:val="004A04B2"/>
    <w:rsid w:val="004A04CD"/>
    <w:rsid w:val="004A07EE"/>
    <w:rsid w:val="004A0896"/>
    <w:rsid w:val="004A08BD"/>
    <w:rsid w:val="004A0A6E"/>
    <w:rsid w:val="004A0AC1"/>
    <w:rsid w:val="004A0D4B"/>
    <w:rsid w:val="004A0FB4"/>
    <w:rsid w:val="004A1136"/>
    <w:rsid w:val="004A1168"/>
    <w:rsid w:val="004A15AC"/>
    <w:rsid w:val="004A16BC"/>
    <w:rsid w:val="004A1799"/>
    <w:rsid w:val="004A1853"/>
    <w:rsid w:val="004A18ED"/>
    <w:rsid w:val="004A19E5"/>
    <w:rsid w:val="004A1A67"/>
    <w:rsid w:val="004A1A7A"/>
    <w:rsid w:val="004A1C5C"/>
    <w:rsid w:val="004A1EAE"/>
    <w:rsid w:val="004A2093"/>
    <w:rsid w:val="004A2143"/>
    <w:rsid w:val="004A2282"/>
    <w:rsid w:val="004A2338"/>
    <w:rsid w:val="004A2402"/>
    <w:rsid w:val="004A2782"/>
    <w:rsid w:val="004A281C"/>
    <w:rsid w:val="004A2B65"/>
    <w:rsid w:val="004A2B94"/>
    <w:rsid w:val="004A2C15"/>
    <w:rsid w:val="004A2CAF"/>
    <w:rsid w:val="004A2D7F"/>
    <w:rsid w:val="004A3077"/>
    <w:rsid w:val="004A3196"/>
    <w:rsid w:val="004A3485"/>
    <w:rsid w:val="004A354E"/>
    <w:rsid w:val="004A361A"/>
    <w:rsid w:val="004A362D"/>
    <w:rsid w:val="004A365D"/>
    <w:rsid w:val="004A38A8"/>
    <w:rsid w:val="004A3B22"/>
    <w:rsid w:val="004A3C75"/>
    <w:rsid w:val="004A3D9A"/>
    <w:rsid w:val="004A3F66"/>
    <w:rsid w:val="004A4191"/>
    <w:rsid w:val="004A42FF"/>
    <w:rsid w:val="004A4783"/>
    <w:rsid w:val="004A47D0"/>
    <w:rsid w:val="004A4899"/>
    <w:rsid w:val="004A4DBD"/>
    <w:rsid w:val="004A5188"/>
    <w:rsid w:val="004A5717"/>
    <w:rsid w:val="004A5981"/>
    <w:rsid w:val="004A5AB4"/>
    <w:rsid w:val="004A6152"/>
    <w:rsid w:val="004A6245"/>
    <w:rsid w:val="004A6258"/>
    <w:rsid w:val="004A6670"/>
    <w:rsid w:val="004A69B5"/>
    <w:rsid w:val="004A69E9"/>
    <w:rsid w:val="004A6EF8"/>
    <w:rsid w:val="004A6F7A"/>
    <w:rsid w:val="004A71B4"/>
    <w:rsid w:val="004A7269"/>
    <w:rsid w:val="004A73E7"/>
    <w:rsid w:val="004A74A9"/>
    <w:rsid w:val="004A74C0"/>
    <w:rsid w:val="004A7512"/>
    <w:rsid w:val="004A77A2"/>
    <w:rsid w:val="004A78C6"/>
    <w:rsid w:val="004A7AE4"/>
    <w:rsid w:val="004A7B4C"/>
    <w:rsid w:val="004A7B87"/>
    <w:rsid w:val="004A7C56"/>
    <w:rsid w:val="004A7C7D"/>
    <w:rsid w:val="004A7D47"/>
    <w:rsid w:val="004A7F5C"/>
    <w:rsid w:val="004A7FF0"/>
    <w:rsid w:val="004B001C"/>
    <w:rsid w:val="004B00C0"/>
    <w:rsid w:val="004B014B"/>
    <w:rsid w:val="004B038E"/>
    <w:rsid w:val="004B093D"/>
    <w:rsid w:val="004B09CF"/>
    <w:rsid w:val="004B0A97"/>
    <w:rsid w:val="004B0ACE"/>
    <w:rsid w:val="004B0BB4"/>
    <w:rsid w:val="004B0BBE"/>
    <w:rsid w:val="004B0CB0"/>
    <w:rsid w:val="004B0EDA"/>
    <w:rsid w:val="004B10D6"/>
    <w:rsid w:val="004B1148"/>
    <w:rsid w:val="004B1270"/>
    <w:rsid w:val="004B12B8"/>
    <w:rsid w:val="004B1865"/>
    <w:rsid w:val="004B188E"/>
    <w:rsid w:val="004B1A6B"/>
    <w:rsid w:val="004B1B3E"/>
    <w:rsid w:val="004B20FF"/>
    <w:rsid w:val="004B24F3"/>
    <w:rsid w:val="004B270B"/>
    <w:rsid w:val="004B2765"/>
    <w:rsid w:val="004B29F4"/>
    <w:rsid w:val="004B2A36"/>
    <w:rsid w:val="004B2A55"/>
    <w:rsid w:val="004B2CBF"/>
    <w:rsid w:val="004B2F01"/>
    <w:rsid w:val="004B2F2A"/>
    <w:rsid w:val="004B3002"/>
    <w:rsid w:val="004B31C1"/>
    <w:rsid w:val="004B3716"/>
    <w:rsid w:val="004B397E"/>
    <w:rsid w:val="004B39CB"/>
    <w:rsid w:val="004B3CB1"/>
    <w:rsid w:val="004B3D7B"/>
    <w:rsid w:val="004B3DAA"/>
    <w:rsid w:val="004B4112"/>
    <w:rsid w:val="004B430D"/>
    <w:rsid w:val="004B44EC"/>
    <w:rsid w:val="004B4654"/>
    <w:rsid w:val="004B47B5"/>
    <w:rsid w:val="004B48BA"/>
    <w:rsid w:val="004B490E"/>
    <w:rsid w:val="004B49A8"/>
    <w:rsid w:val="004B4B98"/>
    <w:rsid w:val="004B4C0F"/>
    <w:rsid w:val="004B4EF4"/>
    <w:rsid w:val="004B5122"/>
    <w:rsid w:val="004B533B"/>
    <w:rsid w:val="004B5355"/>
    <w:rsid w:val="004B54D6"/>
    <w:rsid w:val="004B5653"/>
    <w:rsid w:val="004B5816"/>
    <w:rsid w:val="004B5868"/>
    <w:rsid w:val="004B58F3"/>
    <w:rsid w:val="004B5AB4"/>
    <w:rsid w:val="004B5D3F"/>
    <w:rsid w:val="004B5E16"/>
    <w:rsid w:val="004B5EAF"/>
    <w:rsid w:val="004B6030"/>
    <w:rsid w:val="004B6034"/>
    <w:rsid w:val="004B60B4"/>
    <w:rsid w:val="004B60C4"/>
    <w:rsid w:val="004B6198"/>
    <w:rsid w:val="004B619F"/>
    <w:rsid w:val="004B62C6"/>
    <w:rsid w:val="004B64D6"/>
    <w:rsid w:val="004B66B0"/>
    <w:rsid w:val="004B673D"/>
    <w:rsid w:val="004B68B8"/>
    <w:rsid w:val="004B6A65"/>
    <w:rsid w:val="004B6A9C"/>
    <w:rsid w:val="004B6DE0"/>
    <w:rsid w:val="004B6E34"/>
    <w:rsid w:val="004B6F6A"/>
    <w:rsid w:val="004B71C8"/>
    <w:rsid w:val="004B76D3"/>
    <w:rsid w:val="004B794A"/>
    <w:rsid w:val="004B7B0A"/>
    <w:rsid w:val="004B7C0C"/>
    <w:rsid w:val="004B7F7B"/>
    <w:rsid w:val="004C01DD"/>
    <w:rsid w:val="004C046E"/>
    <w:rsid w:val="004C04CC"/>
    <w:rsid w:val="004C099A"/>
    <w:rsid w:val="004C09BA"/>
    <w:rsid w:val="004C0A6C"/>
    <w:rsid w:val="004C0AD6"/>
    <w:rsid w:val="004C0B28"/>
    <w:rsid w:val="004C0DCB"/>
    <w:rsid w:val="004C1116"/>
    <w:rsid w:val="004C130D"/>
    <w:rsid w:val="004C153D"/>
    <w:rsid w:val="004C156E"/>
    <w:rsid w:val="004C1656"/>
    <w:rsid w:val="004C174B"/>
    <w:rsid w:val="004C1800"/>
    <w:rsid w:val="004C1B31"/>
    <w:rsid w:val="004C1EC9"/>
    <w:rsid w:val="004C1F68"/>
    <w:rsid w:val="004C212D"/>
    <w:rsid w:val="004C215D"/>
    <w:rsid w:val="004C2536"/>
    <w:rsid w:val="004C2593"/>
    <w:rsid w:val="004C28E7"/>
    <w:rsid w:val="004C2992"/>
    <w:rsid w:val="004C2E4D"/>
    <w:rsid w:val="004C2F2B"/>
    <w:rsid w:val="004C3898"/>
    <w:rsid w:val="004C41DC"/>
    <w:rsid w:val="004C4581"/>
    <w:rsid w:val="004C4899"/>
    <w:rsid w:val="004C4C44"/>
    <w:rsid w:val="004C4E0B"/>
    <w:rsid w:val="004C5118"/>
    <w:rsid w:val="004C57C2"/>
    <w:rsid w:val="004C57C8"/>
    <w:rsid w:val="004C5886"/>
    <w:rsid w:val="004C58D5"/>
    <w:rsid w:val="004C5952"/>
    <w:rsid w:val="004C5ADF"/>
    <w:rsid w:val="004C5AF0"/>
    <w:rsid w:val="004C61EC"/>
    <w:rsid w:val="004C66FB"/>
    <w:rsid w:val="004C6870"/>
    <w:rsid w:val="004C6AA7"/>
    <w:rsid w:val="004C6DE1"/>
    <w:rsid w:val="004C6F2C"/>
    <w:rsid w:val="004C6F64"/>
    <w:rsid w:val="004C71B9"/>
    <w:rsid w:val="004C725D"/>
    <w:rsid w:val="004C73C0"/>
    <w:rsid w:val="004C745A"/>
    <w:rsid w:val="004C74F7"/>
    <w:rsid w:val="004C7C0C"/>
    <w:rsid w:val="004D06D0"/>
    <w:rsid w:val="004D0784"/>
    <w:rsid w:val="004D07DE"/>
    <w:rsid w:val="004D0824"/>
    <w:rsid w:val="004D0914"/>
    <w:rsid w:val="004D0A6F"/>
    <w:rsid w:val="004D0C9B"/>
    <w:rsid w:val="004D0E29"/>
    <w:rsid w:val="004D0EC3"/>
    <w:rsid w:val="004D0F4B"/>
    <w:rsid w:val="004D0F9E"/>
    <w:rsid w:val="004D1421"/>
    <w:rsid w:val="004D181D"/>
    <w:rsid w:val="004D1BE1"/>
    <w:rsid w:val="004D1DF0"/>
    <w:rsid w:val="004D1F49"/>
    <w:rsid w:val="004D1FDD"/>
    <w:rsid w:val="004D23D8"/>
    <w:rsid w:val="004D23F6"/>
    <w:rsid w:val="004D24B8"/>
    <w:rsid w:val="004D2761"/>
    <w:rsid w:val="004D295F"/>
    <w:rsid w:val="004D2B09"/>
    <w:rsid w:val="004D2DD1"/>
    <w:rsid w:val="004D2E2A"/>
    <w:rsid w:val="004D30E3"/>
    <w:rsid w:val="004D352C"/>
    <w:rsid w:val="004D35C6"/>
    <w:rsid w:val="004D36B1"/>
    <w:rsid w:val="004D377E"/>
    <w:rsid w:val="004D37A8"/>
    <w:rsid w:val="004D38D0"/>
    <w:rsid w:val="004D3C96"/>
    <w:rsid w:val="004D4388"/>
    <w:rsid w:val="004D4A1F"/>
    <w:rsid w:val="004D4A3D"/>
    <w:rsid w:val="004D4C7F"/>
    <w:rsid w:val="004D4D3F"/>
    <w:rsid w:val="004D53A0"/>
    <w:rsid w:val="004D53D0"/>
    <w:rsid w:val="004D53EF"/>
    <w:rsid w:val="004D544C"/>
    <w:rsid w:val="004D5629"/>
    <w:rsid w:val="004D5A8D"/>
    <w:rsid w:val="004D5A96"/>
    <w:rsid w:val="004D5B78"/>
    <w:rsid w:val="004D5BF7"/>
    <w:rsid w:val="004D5D2F"/>
    <w:rsid w:val="004D5E11"/>
    <w:rsid w:val="004D5E65"/>
    <w:rsid w:val="004D606E"/>
    <w:rsid w:val="004D615B"/>
    <w:rsid w:val="004D62A0"/>
    <w:rsid w:val="004D65E5"/>
    <w:rsid w:val="004D65EA"/>
    <w:rsid w:val="004D682D"/>
    <w:rsid w:val="004D6D7B"/>
    <w:rsid w:val="004D6D9B"/>
    <w:rsid w:val="004D6E9B"/>
    <w:rsid w:val="004D6EE8"/>
    <w:rsid w:val="004D73B1"/>
    <w:rsid w:val="004D779B"/>
    <w:rsid w:val="004D7996"/>
    <w:rsid w:val="004D7A00"/>
    <w:rsid w:val="004D7B71"/>
    <w:rsid w:val="004D7EBD"/>
    <w:rsid w:val="004E0192"/>
    <w:rsid w:val="004E04F3"/>
    <w:rsid w:val="004E0877"/>
    <w:rsid w:val="004E0A25"/>
    <w:rsid w:val="004E0A6B"/>
    <w:rsid w:val="004E0C56"/>
    <w:rsid w:val="004E0C99"/>
    <w:rsid w:val="004E11DA"/>
    <w:rsid w:val="004E13EA"/>
    <w:rsid w:val="004E183A"/>
    <w:rsid w:val="004E18C5"/>
    <w:rsid w:val="004E1AB4"/>
    <w:rsid w:val="004E1F65"/>
    <w:rsid w:val="004E1F92"/>
    <w:rsid w:val="004E1FA1"/>
    <w:rsid w:val="004E1FAA"/>
    <w:rsid w:val="004E2126"/>
    <w:rsid w:val="004E227D"/>
    <w:rsid w:val="004E246C"/>
    <w:rsid w:val="004E24B2"/>
    <w:rsid w:val="004E2680"/>
    <w:rsid w:val="004E28ED"/>
    <w:rsid w:val="004E28F9"/>
    <w:rsid w:val="004E2B14"/>
    <w:rsid w:val="004E2BE0"/>
    <w:rsid w:val="004E2D7E"/>
    <w:rsid w:val="004E2F52"/>
    <w:rsid w:val="004E30B5"/>
    <w:rsid w:val="004E312E"/>
    <w:rsid w:val="004E39CF"/>
    <w:rsid w:val="004E3C54"/>
    <w:rsid w:val="004E3CC3"/>
    <w:rsid w:val="004E3DAF"/>
    <w:rsid w:val="004E3DE4"/>
    <w:rsid w:val="004E4343"/>
    <w:rsid w:val="004E4376"/>
    <w:rsid w:val="004E462E"/>
    <w:rsid w:val="004E4737"/>
    <w:rsid w:val="004E53D4"/>
    <w:rsid w:val="004E56DC"/>
    <w:rsid w:val="004E56E0"/>
    <w:rsid w:val="004E5799"/>
    <w:rsid w:val="004E57CB"/>
    <w:rsid w:val="004E591B"/>
    <w:rsid w:val="004E5B35"/>
    <w:rsid w:val="004E5B51"/>
    <w:rsid w:val="004E604D"/>
    <w:rsid w:val="004E61AF"/>
    <w:rsid w:val="004E64D0"/>
    <w:rsid w:val="004E6574"/>
    <w:rsid w:val="004E67A5"/>
    <w:rsid w:val="004E6B03"/>
    <w:rsid w:val="004E6C82"/>
    <w:rsid w:val="004E6D0B"/>
    <w:rsid w:val="004E6DD8"/>
    <w:rsid w:val="004E7355"/>
    <w:rsid w:val="004E73AD"/>
    <w:rsid w:val="004E74B4"/>
    <w:rsid w:val="004E74FC"/>
    <w:rsid w:val="004E7631"/>
    <w:rsid w:val="004E76A4"/>
    <w:rsid w:val="004E76F4"/>
    <w:rsid w:val="004E77B8"/>
    <w:rsid w:val="004E77E6"/>
    <w:rsid w:val="004E7BF0"/>
    <w:rsid w:val="004E7CCC"/>
    <w:rsid w:val="004E7D48"/>
    <w:rsid w:val="004E7D4A"/>
    <w:rsid w:val="004E7DE8"/>
    <w:rsid w:val="004F0189"/>
    <w:rsid w:val="004F01B9"/>
    <w:rsid w:val="004F02EC"/>
    <w:rsid w:val="004F0572"/>
    <w:rsid w:val="004F0913"/>
    <w:rsid w:val="004F0A10"/>
    <w:rsid w:val="004F0B4E"/>
    <w:rsid w:val="004F0B6C"/>
    <w:rsid w:val="004F0CFC"/>
    <w:rsid w:val="004F0D5C"/>
    <w:rsid w:val="004F0E50"/>
    <w:rsid w:val="004F0F7D"/>
    <w:rsid w:val="004F115C"/>
    <w:rsid w:val="004F120D"/>
    <w:rsid w:val="004F14CB"/>
    <w:rsid w:val="004F1532"/>
    <w:rsid w:val="004F1A26"/>
    <w:rsid w:val="004F1ACF"/>
    <w:rsid w:val="004F2078"/>
    <w:rsid w:val="004F2081"/>
    <w:rsid w:val="004F24ED"/>
    <w:rsid w:val="004F25BA"/>
    <w:rsid w:val="004F27E7"/>
    <w:rsid w:val="004F2A5A"/>
    <w:rsid w:val="004F2B57"/>
    <w:rsid w:val="004F2DDB"/>
    <w:rsid w:val="004F2E2B"/>
    <w:rsid w:val="004F30A3"/>
    <w:rsid w:val="004F33E6"/>
    <w:rsid w:val="004F3855"/>
    <w:rsid w:val="004F3C6D"/>
    <w:rsid w:val="004F3E46"/>
    <w:rsid w:val="004F4595"/>
    <w:rsid w:val="004F4721"/>
    <w:rsid w:val="004F47B4"/>
    <w:rsid w:val="004F47C9"/>
    <w:rsid w:val="004F4BD3"/>
    <w:rsid w:val="004F4DA3"/>
    <w:rsid w:val="004F4E5E"/>
    <w:rsid w:val="004F4E73"/>
    <w:rsid w:val="004F4F76"/>
    <w:rsid w:val="004F4FB5"/>
    <w:rsid w:val="004F507C"/>
    <w:rsid w:val="004F5464"/>
    <w:rsid w:val="004F554C"/>
    <w:rsid w:val="004F5659"/>
    <w:rsid w:val="004F574C"/>
    <w:rsid w:val="004F57D6"/>
    <w:rsid w:val="004F5B4E"/>
    <w:rsid w:val="004F5C29"/>
    <w:rsid w:val="004F5CE2"/>
    <w:rsid w:val="004F5D00"/>
    <w:rsid w:val="004F5F45"/>
    <w:rsid w:val="004F5F78"/>
    <w:rsid w:val="004F61E8"/>
    <w:rsid w:val="004F6843"/>
    <w:rsid w:val="004F695D"/>
    <w:rsid w:val="004F6CE8"/>
    <w:rsid w:val="004F6E75"/>
    <w:rsid w:val="004F6F60"/>
    <w:rsid w:val="004F6FE8"/>
    <w:rsid w:val="004F7752"/>
    <w:rsid w:val="004F79F8"/>
    <w:rsid w:val="004F7ACC"/>
    <w:rsid w:val="00500189"/>
    <w:rsid w:val="005001D3"/>
    <w:rsid w:val="005001FC"/>
    <w:rsid w:val="005004EB"/>
    <w:rsid w:val="00500581"/>
    <w:rsid w:val="005005F7"/>
    <w:rsid w:val="005008CC"/>
    <w:rsid w:val="005008EE"/>
    <w:rsid w:val="00500F0C"/>
    <w:rsid w:val="00500F40"/>
    <w:rsid w:val="00501147"/>
    <w:rsid w:val="00501301"/>
    <w:rsid w:val="0050137E"/>
    <w:rsid w:val="0050143B"/>
    <w:rsid w:val="005014F7"/>
    <w:rsid w:val="0050180A"/>
    <w:rsid w:val="005019B3"/>
    <w:rsid w:val="00501C51"/>
    <w:rsid w:val="00501EBA"/>
    <w:rsid w:val="0050249A"/>
    <w:rsid w:val="00502565"/>
    <w:rsid w:val="00502AA4"/>
    <w:rsid w:val="00502E81"/>
    <w:rsid w:val="00502FF6"/>
    <w:rsid w:val="005030C2"/>
    <w:rsid w:val="00503118"/>
    <w:rsid w:val="00503306"/>
    <w:rsid w:val="00503612"/>
    <w:rsid w:val="005036BB"/>
    <w:rsid w:val="00503C7F"/>
    <w:rsid w:val="00503E8F"/>
    <w:rsid w:val="00504246"/>
    <w:rsid w:val="00504247"/>
    <w:rsid w:val="005043F7"/>
    <w:rsid w:val="00504827"/>
    <w:rsid w:val="00504F5D"/>
    <w:rsid w:val="00505099"/>
    <w:rsid w:val="00505204"/>
    <w:rsid w:val="005052A3"/>
    <w:rsid w:val="005052A4"/>
    <w:rsid w:val="00505408"/>
    <w:rsid w:val="00505666"/>
    <w:rsid w:val="005056C6"/>
    <w:rsid w:val="00505805"/>
    <w:rsid w:val="00505DDC"/>
    <w:rsid w:val="00505DE7"/>
    <w:rsid w:val="00505E3F"/>
    <w:rsid w:val="00505E8B"/>
    <w:rsid w:val="00505F57"/>
    <w:rsid w:val="00506107"/>
    <w:rsid w:val="005061AD"/>
    <w:rsid w:val="00506557"/>
    <w:rsid w:val="0050677A"/>
    <w:rsid w:val="005068AA"/>
    <w:rsid w:val="00506935"/>
    <w:rsid w:val="00506990"/>
    <w:rsid w:val="00506CCD"/>
    <w:rsid w:val="00506E58"/>
    <w:rsid w:val="00506EE8"/>
    <w:rsid w:val="005070A5"/>
    <w:rsid w:val="00507213"/>
    <w:rsid w:val="005072FD"/>
    <w:rsid w:val="005074F1"/>
    <w:rsid w:val="00507608"/>
    <w:rsid w:val="00507CC5"/>
    <w:rsid w:val="00507CF2"/>
    <w:rsid w:val="00507E91"/>
    <w:rsid w:val="00510112"/>
    <w:rsid w:val="005101EF"/>
    <w:rsid w:val="00510329"/>
    <w:rsid w:val="00510559"/>
    <w:rsid w:val="00510763"/>
    <w:rsid w:val="0051081D"/>
    <w:rsid w:val="005108D8"/>
    <w:rsid w:val="005109D9"/>
    <w:rsid w:val="00510CF2"/>
    <w:rsid w:val="00510DBF"/>
    <w:rsid w:val="00510E3D"/>
    <w:rsid w:val="0051124F"/>
    <w:rsid w:val="0051142B"/>
    <w:rsid w:val="00511450"/>
    <w:rsid w:val="00511513"/>
    <w:rsid w:val="005116F9"/>
    <w:rsid w:val="005117BD"/>
    <w:rsid w:val="00511BD7"/>
    <w:rsid w:val="00511DAC"/>
    <w:rsid w:val="005120A5"/>
    <w:rsid w:val="005123A1"/>
    <w:rsid w:val="0051278D"/>
    <w:rsid w:val="005127DC"/>
    <w:rsid w:val="00512A0A"/>
    <w:rsid w:val="00512A97"/>
    <w:rsid w:val="00512D86"/>
    <w:rsid w:val="00512E44"/>
    <w:rsid w:val="00513216"/>
    <w:rsid w:val="005136F6"/>
    <w:rsid w:val="005137FC"/>
    <w:rsid w:val="00513AFF"/>
    <w:rsid w:val="00513BB8"/>
    <w:rsid w:val="00513CD0"/>
    <w:rsid w:val="00513D4C"/>
    <w:rsid w:val="00513FA2"/>
    <w:rsid w:val="00514037"/>
    <w:rsid w:val="00514627"/>
    <w:rsid w:val="00514719"/>
    <w:rsid w:val="00514913"/>
    <w:rsid w:val="00514AF4"/>
    <w:rsid w:val="00514DE0"/>
    <w:rsid w:val="005153A7"/>
    <w:rsid w:val="005155A9"/>
    <w:rsid w:val="00515612"/>
    <w:rsid w:val="005156B5"/>
    <w:rsid w:val="005157A5"/>
    <w:rsid w:val="005157F0"/>
    <w:rsid w:val="00515992"/>
    <w:rsid w:val="00515A1E"/>
    <w:rsid w:val="00515A74"/>
    <w:rsid w:val="00515C43"/>
    <w:rsid w:val="00515CAC"/>
    <w:rsid w:val="00515F3C"/>
    <w:rsid w:val="00516030"/>
    <w:rsid w:val="005165A2"/>
    <w:rsid w:val="00516DC7"/>
    <w:rsid w:val="00516FFF"/>
    <w:rsid w:val="00517147"/>
    <w:rsid w:val="005171B8"/>
    <w:rsid w:val="005173C9"/>
    <w:rsid w:val="005176A2"/>
    <w:rsid w:val="005176B7"/>
    <w:rsid w:val="00517746"/>
    <w:rsid w:val="00517E8F"/>
    <w:rsid w:val="00517F6B"/>
    <w:rsid w:val="00520137"/>
    <w:rsid w:val="005202AB"/>
    <w:rsid w:val="00520562"/>
    <w:rsid w:val="00520592"/>
    <w:rsid w:val="005207BB"/>
    <w:rsid w:val="00520E16"/>
    <w:rsid w:val="00520EC5"/>
    <w:rsid w:val="00521299"/>
    <w:rsid w:val="0052138D"/>
    <w:rsid w:val="00521410"/>
    <w:rsid w:val="0052147A"/>
    <w:rsid w:val="005217EC"/>
    <w:rsid w:val="0052186B"/>
    <w:rsid w:val="005219CF"/>
    <w:rsid w:val="00521A30"/>
    <w:rsid w:val="00521B15"/>
    <w:rsid w:val="00521BD2"/>
    <w:rsid w:val="00521F8E"/>
    <w:rsid w:val="005223C9"/>
    <w:rsid w:val="005225DB"/>
    <w:rsid w:val="005226AA"/>
    <w:rsid w:val="0052282E"/>
    <w:rsid w:val="00522998"/>
    <w:rsid w:val="0052326A"/>
    <w:rsid w:val="00523357"/>
    <w:rsid w:val="005235AA"/>
    <w:rsid w:val="005236AC"/>
    <w:rsid w:val="00523976"/>
    <w:rsid w:val="00523C3F"/>
    <w:rsid w:val="00523C61"/>
    <w:rsid w:val="00524065"/>
    <w:rsid w:val="005241F3"/>
    <w:rsid w:val="005243CB"/>
    <w:rsid w:val="00524586"/>
    <w:rsid w:val="005245CB"/>
    <w:rsid w:val="00524638"/>
    <w:rsid w:val="0052472F"/>
    <w:rsid w:val="005247EA"/>
    <w:rsid w:val="0052483C"/>
    <w:rsid w:val="0052520A"/>
    <w:rsid w:val="00525264"/>
    <w:rsid w:val="0052577B"/>
    <w:rsid w:val="005259E1"/>
    <w:rsid w:val="005259ED"/>
    <w:rsid w:val="00525BAC"/>
    <w:rsid w:val="00525CCD"/>
    <w:rsid w:val="00525D54"/>
    <w:rsid w:val="00525D9A"/>
    <w:rsid w:val="00525DDB"/>
    <w:rsid w:val="00525F28"/>
    <w:rsid w:val="005264BA"/>
    <w:rsid w:val="00526873"/>
    <w:rsid w:val="005268C3"/>
    <w:rsid w:val="005268F7"/>
    <w:rsid w:val="00526CDE"/>
    <w:rsid w:val="00527591"/>
    <w:rsid w:val="005276B8"/>
    <w:rsid w:val="00527768"/>
    <w:rsid w:val="005277C3"/>
    <w:rsid w:val="00527860"/>
    <w:rsid w:val="0052792E"/>
    <w:rsid w:val="00527A92"/>
    <w:rsid w:val="00527D04"/>
    <w:rsid w:val="0053008E"/>
    <w:rsid w:val="00530296"/>
    <w:rsid w:val="005302EF"/>
    <w:rsid w:val="005304D6"/>
    <w:rsid w:val="005307E6"/>
    <w:rsid w:val="00530A8E"/>
    <w:rsid w:val="00530A99"/>
    <w:rsid w:val="00530BF7"/>
    <w:rsid w:val="00530F8E"/>
    <w:rsid w:val="00531100"/>
    <w:rsid w:val="0053125C"/>
    <w:rsid w:val="005313C5"/>
    <w:rsid w:val="00531430"/>
    <w:rsid w:val="00531907"/>
    <w:rsid w:val="00531AE8"/>
    <w:rsid w:val="00531C09"/>
    <w:rsid w:val="00531C73"/>
    <w:rsid w:val="00531DC9"/>
    <w:rsid w:val="00532311"/>
    <w:rsid w:val="005324EB"/>
    <w:rsid w:val="00532528"/>
    <w:rsid w:val="0053257F"/>
    <w:rsid w:val="0053283B"/>
    <w:rsid w:val="00532A42"/>
    <w:rsid w:val="005331A3"/>
    <w:rsid w:val="0053328E"/>
    <w:rsid w:val="00533582"/>
    <w:rsid w:val="0053358A"/>
    <w:rsid w:val="005335A6"/>
    <w:rsid w:val="00533C54"/>
    <w:rsid w:val="00533CD7"/>
    <w:rsid w:val="00533F8D"/>
    <w:rsid w:val="0053405A"/>
    <w:rsid w:val="005342C5"/>
    <w:rsid w:val="0053473E"/>
    <w:rsid w:val="00534A46"/>
    <w:rsid w:val="00534B59"/>
    <w:rsid w:val="00534BFE"/>
    <w:rsid w:val="00534F41"/>
    <w:rsid w:val="005353A3"/>
    <w:rsid w:val="00535583"/>
    <w:rsid w:val="0053574E"/>
    <w:rsid w:val="00535A1C"/>
    <w:rsid w:val="00535AA3"/>
    <w:rsid w:val="00535ADD"/>
    <w:rsid w:val="00535BDF"/>
    <w:rsid w:val="00535D22"/>
    <w:rsid w:val="00535F45"/>
    <w:rsid w:val="005363FF"/>
    <w:rsid w:val="00536759"/>
    <w:rsid w:val="00536864"/>
    <w:rsid w:val="005368CD"/>
    <w:rsid w:val="00536A0B"/>
    <w:rsid w:val="00536B22"/>
    <w:rsid w:val="00536BEA"/>
    <w:rsid w:val="00536F64"/>
    <w:rsid w:val="005370D5"/>
    <w:rsid w:val="005371AF"/>
    <w:rsid w:val="005374F1"/>
    <w:rsid w:val="0053760C"/>
    <w:rsid w:val="005376C2"/>
    <w:rsid w:val="0053789E"/>
    <w:rsid w:val="00537953"/>
    <w:rsid w:val="0053798A"/>
    <w:rsid w:val="0053799D"/>
    <w:rsid w:val="00537AE2"/>
    <w:rsid w:val="00537C37"/>
    <w:rsid w:val="00537C62"/>
    <w:rsid w:val="00537D59"/>
    <w:rsid w:val="00537E25"/>
    <w:rsid w:val="00540574"/>
    <w:rsid w:val="00540647"/>
    <w:rsid w:val="00540A59"/>
    <w:rsid w:val="00540BF3"/>
    <w:rsid w:val="00540DAA"/>
    <w:rsid w:val="00540F38"/>
    <w:rsid w:val="00540FB2"/>
    <w:rsid w:val="00541027"/>
    <w:rsid w:val="00541207"/>
    <w:rsid w:val="005412B9"/>
    <w:rsid w:val="00541366"/>
    <w:rsid w:val="005414FB"/>
    <w:rsid w:val="00541671"/>
    <w:rsid w:val="00541787"/>
    <w:rsid w:val="00541827"/>
    <w:rsid w:val="00541A0D"/>
    <w:rsid w:val="00541D7A"/>
    <w:rsid w:val="00541D90"/>
    <w:rsid w:val="00541DF5"/>
    <w:rsid w:val="0054236B"/>
    <w:rsid w:val="00542531"/>
    <w:rsid w:val="005425F9"/>
    <w:rsid w:val="00542617"/>
    <w:rsid w:val="00542692"/>
    <w:rsid w:val="00542696"/>
    <w:rsid w:val="00542770"/>
    <w:rsid w:val="005427DF"/>
    <w:rsid w:val="0054293E"/>
    <w:rsid w:val="00542B68"/>
    <w:rsid w:val="00542D27"/>
    <w:rsid w:val="00542DD1"/>
    <w:rsid w:val="00542E86"/>
    <w:rsid w:val="00542FB7"/>
    <w:rsid w:val="00543029"/>
    <w:rsid w:val="00543217"/>
    <w:rsid w:val="00543482"/>
    <w:rsid w:val="00543757"/>
    <w:rsid w:val="00543C45"/>
    <w:rsid w:val="005441F0"/>
    <w:rsid w:val="00544389"/>
    <w:rsid w:val="00544452"/>
    <w:rsid w:val="00544538"/>
    <w:rsid w:val="005445DE"/>
    <w:rsid w:val="00544CF3"/>
    <w:rsid w:val="00544E39"/>
    <w:rsid w:val="00544ECA"/>
    <w:rsid w:val="00544F88"/>
    <w:rsid w:val="00545495"/>
    <w:rsid w:val="00545592"/>
    <w:rsid w:val="005457F8"/>
    <w:rsid w:val="005458D5"/>
    <w:rsid w:val="00545905"/>
    <w:rsid w:val="00545EE2"/>
    <w:rsid w:val="00545FCC"/>
    <w:rsid w:val="00546715"/>
    <w:rsid w:val="00546970"/>
    <w:rsid w:val="00546A07"/>
    <w:rsid w:val="00546B74"/>
    <w:rsid w:val="00546B8C"/>
    <w:rsid w:val="00546EFC"/>
    <w:rsid w:val="00547041"/>
    <w:rsid w:val="005470EF"/>
    <w:rsid w:val="005473A5"/>
    <w:rsid w:val="005473B0"/>
    <w:rsid w:val="005474B1"/>
    <w:rsid w:val="0054777B"/>
    <w:rsid w:val="00547857"/>
    <w:rsid w:val="005479AD"/>
    <w:rsid w:val="00547CAA"/>
    <w:rsid w:val="005500FC"/>
    <w:rsid w:val="005502AB"/>
    <w:rsid w:val="00550C44"/>
    <w:rsid w:val="00550C6A"/>
    <w:rsid w:val="00550E88"/>
    <w:rsid w:val="00551476"/>
    <w:rsid w:val="00551726"/>
    <w:rsid w:val="00551A97"/>
    <w:rsid w:val="00551AE1"/>
    <w:rsid w:val="00551D6B"/>
    <w:rsid w:val="00551E85"/>
    <w:rsid w:val="00551F84"/>
    <w:rsid w:val="0055217A"/>
    <w:rsid w:val="00552197"/>
    <w:rsid w:val="005521D2"/>
    <w:rsid w:val="005522B5"/>
    <w:rsid w:val="005523C8"/>
    <w:rsid w:val="005524DB"/>
    <w:rsid w:val="005527A4"/>
    <w:rsid w:val="005528E9"/>
    <w:rsid w:val="00552997"/>
    <w:rsid w:val="00552C5C"/>
    <w:rsid w:val="00552D1F"/>
    <w:rsid w:val="00552D21"/>
    <w:rsid w:val="00552FC1"/>
    <w:rsid w:val="005533B8"/>
    <w:rsid w:val="00553492"/>
    <w:rsid w:val="005535E4"/>
    <w:rsid w:val="0055365C"/>
    <w:rsid w:val="005538D4"/>
    <w:rsid w:val="005538F0"/>
    <w:rsid w:val="00553B30"/>
    <w:rsid w:val="00553C2F"/>
    <w:rsid w:val="00553EFF"/>
    <w:rsid w:val="005543DD"/>
    <w:rsid w:val="00554A7A"/>
    <w:rsid w:val="00554B32"/>
    <w:rsid w:val="00554B48"/>
    <w:rsid w:val="00554C42"/>
    <w:rsid w:val="00554DBA"/>
    <w:rsid w:val="00554E19"/>
    <w:rsid w:val="00554EEA"/>
    <w:rsid w:val="005553DB"/>
    <w:rsid w:val="0055543C"/>
    <w:rsid w:val="005554AA"/>
    <w:rsid w:val="00555664"/>
    <w:rsid w:val="0055589C"/>
    <w:rsid w:val="00555981"/>
    <w:rsid w:val="005559B9"/>
    <w:rsid w:val="00555A60"/>
    <w:rsid w:val="005561D6"/>
    <w:rsid w:val="00556473"/>
    <w:rsid w:val="005566F4"/>
    <w:rsid w:val="005567FF"/>
    <w:rsid w:val="0055684B"/>
    <w:rsid w:val="00556B23"/>
    <w:rsid w:val="00556B30"/>
    <w:rsid w:val="005572A0"/>
    <w:rsid w:val="005574CF"/>
    <w:rsid w:val="00557540"/>
    <w:rsid w:val="00557A1B"/>
    <w:rsid w:val="00557DBF"/>
    <w:rsid w:val="00557EB1"/>
    <w:rsid w:val="0056016D"/>
    <w:rsid w:val="0056031F"/>
    <w:rsid w:val="005605F2"/>
    <w:rsid w:val="005606D0"/>
    <w:rsid w:val="0056082C"/>
    <w:rsid w:val="005608E6"/>
    <w:rsid w:val="005609C9"/>
    <w:rsid w:val="00560A63"/>
    <w:rsid w:val="00560B4C"/>
    <w:rsid w:val="00560B7B"/>
    <w:rsid w:val="00560BC2"/>
    <w:rsid w:val="00560BC6"/>
    <w:rsid w:val="00560C23"/>
    <w:rsid w:val="00560E88"/>
    <w:rsid w:val="0056104D"/>
    <w:rsid w:val="0056104F"/>
    <w:rsid w:val="0056121F"/>
    <w:rsid w:val="0056122F"/>
    <w:rsid w:val="00561709"/>
    <w:rsid w:val="005618F0"/>
    <w:rsid w:val="0056194F"/>
    <w:rsid w:val="00561A6C"/>
    <w:rsid w:val="00561D50"/>
    <w:rsid w:val="00561D63"/>
    <w:rsid w:val="00562289"/>
    <w:rsid w:val="00562406"/>
    <w:rsid w:val="0056241B"/>
    <w:rsid w:val="005626DD"/>
    <w:rsid w:val="0056282C"/>
    <w:rsid w:val="0056289F"/>
    <w:rsid w:val="00562C7C"/>
    <w:rsid w:val="00562D67"/>
    <w:rsid w:val="00562ECE"/>
    <w:rsid w:val="00563178"/>
    <w:rsid w:val="00563194"/>
    <w:rsid w:val="00563569"/>
    <w:rsid w:val="00563605"/>
    <w:rsid w:val="00563971"/>
    <w:rsid w:val="00563994"/>
    <w:rsid w:val="00563BD3"/>
    <w:rsid w:val="00563CAD"/>
    <w:rsid w:val="00563D39"/>
    <w:rsid w:val="00563ECA"/>
    <w:rsid w:val="00563F40"/>
    <w:rsid w:val="005641F8"/>
    <w:rsid w:val="00564318"/>
    <w:rsid w:val="00564320"/>
    <w:rsid w:val="005643B5"/>
    <w:rsid w:val="005644CF"/>
    <w:rsid w:val="005646A6"/>
    <w:rsid w:val="00564982"/>
    <w:rsid w:val="00564A44"/>
    <w:rsid w:val="00564E23"/>
    <w:rsid w:val="00564EF8"/>
    <w:rsid w:val="0056503A"/>
    <w:rsid w:val="005650CE"/>
    <w:rsid w:val="0056525E"/>
    <w:rsid w:val="005652A5"/>
    <w:rsid w:val="005653DF"/>
    <w:rsid w:val="005656D6"/>
    <w:rsid w:val="00565879"/>
    <w:rsid w:val="005658FF"/>
    <w:rsid w:val="00565E17"/>
    <w:rsid w:val="00565E1B"/>
    <w:rsid w:val="00565E2E"/>
    <w:rsid w:val="00565E55"/>
    <w:rsid w:val="00565ECA"/>
    <w:rsid w:val="00565F31"/>
    <w:rsid w:val="00566095"/>
    <w:rsid w:val="00566340"/>
    <w:rsid w:val="00566CEE"/>
    <w:rsid w:val="00566D5F"/>
    <w:rsid w:val="00567009"/>
    <w:rsid w:val="005670EC"/>
    <w:rsid w:val="00567299"/>
    <w:rsid w:val="0056760C"/>
    <w:rsid w:val="005678AF"/>
    <w:rsid w:val="005678B5"/>
    <w:rsid w:val="00567AEE"/>
    <w:rsid w:val="00567C09"/>
    <w:rsid w:val="00567D0F"/>
    <w:rsid w:val="0057004D"/>
    <w:rsid w:val="00570281"/>
    <w:rsid w:val="00570349"/>
    <w:rsid w:val="0057060B"/>
    <w:rsid w:val="00570707"/>
    <w:rsid w:val="00570984"/>
    <w:rsid w:val="00570A50"/>
    <w:rsid w:val="00570C53"/>
    <w:rsid w:val="00570EDA"/>
    <w:rsid w:val="00570F0C"/>
    <w:rsid w:val="0057119E"/>
    <w:rsid w:val="005712A7"/>
    <w:rsid w:val="00571314"/>
    <w:rsid w:val="00571578"/>
    <w:rsid w:val="00571CED"/>
    <w:rsid w:val="00571EA4"/>
    <w:rsid w:val="00571F2A"/>
    <w:rsid w:val="00572047"/>
    <w:rsid w:val="0057217A"/>
    <w:rsid w:val="00572478"/>
    <w:rsid w:val="00572505"/>
    <w:rsid w:val="00572515"/>
    <w:rsid w:val="00572697"/>
    <w:rsid w:val="0057282B"/>
    <w:rsid w:val="00572986"/>
    <w:rsid w:val="00572A1B"/>
    <w:rsid w:val="00572AEE"/>
    <w:rsid w:val="00573289"/>
    <w:rsid w:val="005733E7"/>
    <w:rsid w:val="005737E1"/>
    <w:rsid w:val="00573B19"/>
    <w:rsid w:val="00573B53"/>
    <w:rsid w:val="00573BFC"/>
    <w:rsid w:val="00573D4F"/>
    <w:rsid w:val="00573E32"/>
    <w:rsid w:val="00573F6D"/>
    <w:rsid w:val="00574023"/>
    <w:rsid w:val="005743D3"/>
    <w:rsid w:val="0057447B"/>
    <w:rsid w:val="00574983"/>
    <w:rsid w:val="00574C12"/>
    <w:rsid w:val="00574D80"/>
    <w:rsid w:val="00574D9F"/>
    <w:rsid w:val="00574E61"/>
    <w:rsid w:val="00575427"/>
    <w:rsid w:val="00575479"/>
    <w:rsid w:val="005754A2"/>
    <w:rsid w:val="00575593"/>
    <w:rsid w:val="00575767"/>
    <w:rsid w:val="00575E22"/>
    <w:rsid w:val="00575FBB"/>
    <w:rsid w:val="0057613F"/>
    <w:rsid w:val="0057657F"/>
    <w:rsid w:val="0057660D"/>
    <w:rsid w:val="00576628"/>
    <w:rsid w:val="00576755"/>
    <w:rsid w:val="005767B8"/>
    <w:rsid w:val="00576930"/>
    <w:rsid w:val="00576941"/>
    <w:rsid w:val="00576CCF"/>
    <w:rsid w:val="00576D43"/>
    <w:rsid w:val="00576E54"/>
    <w:rsid w:val="00576F7D"/>
    <w:rsid w:val="0057783C"/>
    <w:rsid w:val="005778E2"/>
    <w:rsid w:val="00577C12"/>
    <w:rsid w:val="00577E65"/>
    <w:rsid w:val="00577EFB"/>
    <w:rsid w:val="00577FA7"/>
    <w:rsid w:val="00580514"/>
    <w:rsid w:val="00580804"/>
    <w:rsid w:val="00580806"/>
    <w:rsid w:val="00580807"/>
    <w:rsid w:val="005808B7"/>
    <w:rsid w:val="00580B32"/>
    <w:rsid w:val="00580BAB"/>
    <w:rsid w:val="00580C61"/>
    <w:rsid w:val="00581016"/>
    <w:rsid w:val="0058110C"/>
    <w:rsid w:val="00581160"/>
    <w:rsid w:val="00581211"/>
    <w:rsid w:val="005815E4"/>
    <w:rsid w:val="00581609"/>
    <w:rsid w:val="00581ABA"/>
    <w:rsid w:val="00581ED0"/>
    <w:rsid w:val="00581FB9"/>
    <w:rsid w:val="00582054"/>
    <w:rsid w:val="00582320"/>
    <w:rsid w:val="00582441"/>
    <w:rsid w:val="00582574"/>
    <w:rsid w:val="005826AC"/>
    <w:rsid w:val="005827C7"/>
    <w:rsid w:val="00582809"/>
    <w:rsid w:val="00582B8D"/>
    <w:rsid w:val="00582BCD"/>
    <w:rsid w:val="00582F5A"/>
    <w:rsid w:val="00583A0E"/>
    <w:rsid w:val="00583AE3"/>
    <w:rsid w:val="00583D63"/>
    <w:rsid w:val="0058403A"/>
    <w:rsid w:val="00584373"/>
    <w:rsid w:val="00584603"/>
    <w:rsid w:val="0058461E"/>
    <w:rsid w:val="0058475C"/>
    <w:rsid w:val="00584A36"/>
    <w:rsid w:val="00584AF7"/>
    <w:rsid w:val="00584B1F"/>
    <w:rsid w:val="00584BE8"/>
    <w:rsid w:val="00584DF6"/>
    <w:rsid w:val="00584FBA"/>
    <w:rsid w:val="0058532A"/>
    <w:rsid w:val="0058533B"/>
    <w:rsid w:val="00585612"/>
    <w:rsid w:val="005857C6"/>
    <w:rsid w:val="0058594C"/>
    <w:rsid w:val="00585CC0"/>
    <w:rsid w:val="00585CC8"/>
    <w:rsid w:val="00585E74"/>
    <w:rsid w:val="005860FB"/>
    <w:rsid w:val="005862CF"/>
    <w:rsid w:val="0058661C"/>
    <w:rsid w:val="0058663D"/>
    <w:rsid w:val="00586852"/>
    <w:rsid w:val="0058693B"/>
    <w:rsid w:val="00586CF7"/>
    <w:rsid w:val="00586D34"/>
    <w:rsid w:val="00586DCD"/>
    <w:rsid w:val="00586DFE"/>
    <w:rsid w:val="00587261"/>
    <w:rsid w:val="005873D4"/>
    <w:rsid w:val="0058761A"/>
    <w:rsid w:val="0058798C"/>
    <w:rsid w:val="00587AC9"/>
    <w:rsid w:val="00587AD4"/>
    <w:rsid w:val="00587B2A"/>
    <w:rsid w:val="00587CCB"/>
    <w:rsid w:val="005900FA"/>
    <w:rsid w:val="00590195"/>
    <w:rsid w:val="00590273"/>
    <w:rsid w:val="00590562"/>
    <w:rsid w:val="00590945"/>
    <w:rsid w:val="005909B4"/>
    <w:rsid w:val="00590C1A"/>
    <w:rsid w:val="005910CF"/>
    <w:rsid w:val="0059114E"/>
    <w:rsid w:val="005912E1"/>
    <w:rsid w:val="0059136F"/>
    <w:rsid w:val="005918B0"/>
    <w:rsid w:val="00591B4B"/>
    <w:rsid w:val="00591C2F"/>
    <w:rsid w:val="00591DFA"/>
    <w:rsid w:val="005921AD"/>
    <w:rsid w:val="0059240E"/>
    <w:rsid w:val="00592420"/>
    <w:rsid w:val="005925AD"/>
    <w:rsid w:val="005925E8"/>
    <w:rsid w:val="0059285D"/>
    <w:rsid w:val="00592969"/>
    <w:rsid w:val="00592A2F"/>
    <w:rsid w:val="00592B3B"/>
    <w:rsid w:val="00592D1C"/>
    <w:rsid w:val="005931F8"/>
    <w:rsid w:val="005935A4"/>
    <w:rsid w:val="00593634"/>
    <w:rsid w:val="00593A33"/>
    <w:rsid w:val="00593BFA"/>
    <w:rsid w:val="00593C0B"/>
    <w:rsid w:val="00593CDC"/>
    <w:rsid w:val="0059454F"/>
    <w:rsid w:val="00594624"/>
    <w:rsid w:val="005946FC"/>
    <w:rsid w:val="005948C2"/>
    <w:rsid w:val="005949A8"/>
    <w:rsid w:val="00594A10"/>
    <w:rsid w:val="00594CFF"/>
    <w:rsid w:val="00594DE0"/>
    <w:rsid w:val="00594F7F"/>
    <w:rsid w:val="00595302"/>
    <w:rsid w:val="0059537E"/>
    <w:rsid w:val="00595492"/>
    <w:rsid w:val="00595665"/>
    <w:rsid w:val="005956BA"/>
    <w:rsid w:val="00595970"/>
    <w:rsid w:val="005959E3"/>
    <w:rsid w:val="00595C8D"/>
    <w:rsid w:val="00595DCA"/>
    <w:rsid w:val="00595EA3"/>
    <w:rsid w:val="00595EE5"/>
    <w:rsid w:val="005965EC"/>
    <w:rsid w:val="0059672D"/>
    <w:rsid w:val="005967B8"/>
    <w:rsid w:val="00596A3F"/>
    <w:rsid w:val="00596B44"/>
    <w:rsid w:val="00596C31"/>
    <w:rsid w:val="00596F02"/>
    <w:rsid w:val="005972D0"/>
    <w:rsid w:val="00597522"/>
    <w:rsid w:val="0059779B"/>
    <w:rsid w:val="005977E4"/>
    <w:rsid w:val="00597928"/>
    <w:rsid w:val="00597ABA"/>
    <w:rsid w:val="00597DAB"/>
    <w:rsid w:val="00597F30"/>
    <w:rsid w:val="00597FE4"/>
    <w:rsid w:val="005A03E9"/>
    <w:rsid w:val="005A05BB"/>
    <w:rsid w:val="005A0980"/>
    <w:rsid w:val="005A09B4"/>
    <w:rsid w:val="005A0B3D"/>
    <w:rsid w:val="005A0DB3"/>
    <w:rsid w:val="005A0EBB"/>
    <w:rsid w:val="005A0F3F"/>
    <w:rsid w:val="005A1271"/>
    <w:rsid w:val="005A1412"/>
    <w:rsid w:val="005A14BE"/>
    <w:rsid w:val="005A1813"/>
    <w:rsid w:val="005A1815"/>
    <w:rsid w:val="005A1DAB"/>
    <w:rsid w:val="005A1FD0"/>
    <w:rsid w:val="005A209A"/>
    <w:rsid w:val="005A2148"/>
    <w:rsid w:val="005A22E0"/>
    <w:rsid w:val="005A254F"/>
    <w:rsid w:val="005A260E"/>
    <w:rsid w:val="005A27F1"/>
    <w:rsid w:val="005A2C88"/>
    <w:rsid w:val="005A2F19"/>
    <w:rsid w:val="005A2F5A"/>
    <w:rsid w:val="005A3059"/>
    <w:rsid w:val="005A3086"/>
    <w:rsid w:val="005A33A7"/>
    <w:rsid w:val="005A3453"/>
    <w:rsid w:val="005A34A8"/>
    <w:rsid w:val="005A34B3"/>
    <w:rsid w:val="005A366F"/>
    <w:rsid w:val="005A3D61"/>
    <w:rsid w:val="005A40CA"/>
    <w:rsid w:val="005A4441"/>
    <w:rsid w:val="005A4556"/>
    <w:rsid w:val="005A45DE"/>
    <w:rsid w:val="005A472D"/>
    <w:rsid w:val="005A49C4"/>
    <w:rsid w:val="005A4CE2"/>
    <w:rsid w:val="005A4EEE"/>
    <w:rsid w:val="005A4FA6"/>
    <w:rsid w:val="005A51D9"/>
    <w:rsid w:val="005A547A"/>
    <w:rsid w:val="005A54B2"/>
    <w:rsid w:val="005A55EC"/>
    <w:rsid w:val="005A57E6"/>
    <w:rsid w:val="005A5944"/>
    <w:rsid w:val="005A5C35"/>
    <w:rsid w:val="005A62CB"/>
    <w:rsid w:val="005A645E"/>
    <w:rsid w:val="005A6481"/>
    <w:rsid w:val="005A6516"/>
    <w:rsid w:val="005A662D"/>
    <w:rsid w:val="005A6AA7"/>
    <w:rsid w:val="005A6D4D"/>
    <w:rsid w:val="005A6F33"/>
    <w:rsid w:val="005A6F7A"/>
    <w:rsid w:val="005A70C2"/>
    <w:rsid w:val="005A719C"/>
    <w:rsid w:val="005A7416"/>
    <w:rsid w:val="005A76C2"/>
    <w:rsid w:val="005A7723"/>
    <w:rsid w:val="005A79AC"/>
    <w:rsid w:val="005A7CD6"/>
    <w:rsid w:val="005A7D44"/>
    <w:rsid w:val="005B0173"/>
    <w:rsid w:val="005B041A"/>
    <w:rsid w:val="005B06C0"/>
    <w:rsid w:val="005B0722"/>
    <w:rsid w:val="005B0B43"/>
    <w:rsid w:val="005B0BD5"/>
    <w:rsid w:val="005B0E42"/>
    <w:rsid w:val="005B0E55"/>
    <w:rsid w:val="005B0F6D"/>
    <w:rsid w:val="005B0FC6"/>
    <w:rsid w:val="005B0FC7"/>
    <w:rsid w:val="005B10AB"/>
    <w:rsid w:val="005B1175"/>
    <w:rsid w:val="005B12E5"/>
    <w:rsid w:val="005B1409"/>
    <w:rsid w:val="005B1AC2"/>
    <w:rsid w:val="005B1C6D"/>
    <w:rsid w:val="005B1E5E"/>
    <w:rsid w:val="005B1EB4"/>
    <w:rsid w:val="005B1FEF"/>
    <w:rsid w:val="005B2080"/>
    <w:rsid w:val="005B2112"/>
    <w:rsid w:val="005B23AF"/>
    <w:rsid w:val="005B24B6"/>
    <w:rsid w:val="005B26F5"/>
    <w:rsid w:val="005B275E"/>
    <w:rsid w:val="005B2843"/>
    <w:rsid w:val="005B2B9C"/>
    <w:rsid w:val="005B2C2C"/>
    <w:rsid w:val="005B2D62"/>
    <w:rsid w:val="005B2E7D"/>
    <w:rsid w:val="005B2FA6"/>
    <w:rsid w:val="005B301D"/>
    <w:rsid w:val="005B30DA"/>
    <w:rsid w:val="005B3196"/>
    <w:rsid w:val="005B323F"/>
    <w:rsid w:val="005B35D7"/>
    <w:rsid w:val="005B381A"/>
    <w:rsid w:val="005B392A"/>
    <w:rsid w:val="005B39F6"/>
    <w:rsid w:val="005B3AA3"/>
    <w:rsid w:val="005B3B55"/>
    <w:rsid w:val="005B3CD4"/>
    <w:rsid w:val="005B416D"/>
    <w:rsid w:val="005B4283"/>
    <w:rsid w:val="005B4347"/>
    <w:rsid w:val="005B4358"/>
    <w:rsid w:val="005B45B8"/>
    <w:rsid w:val="005B4758"/>
    <w:rsid w:val="005B47B3"/>
    <w:rsid w:val="005B485A"/>
    <w:rsid w:val="005B4911"/>
    <w:rsid w:val="005B4A36"/>
    <w:rsid w:val="005B4A4A"/>
    <w:rsid w:val="005B5154"/>
    <w:rsid w:val="005B53B8"/>
    <w:rsid w:val="005B5414"/>
    <w:rsid w:val="005B5639"/>
    <w:rsid w:val="005B57F6"/>
    <w:rsid w:val="005B587F"/>
    <w:rsid w:val="005B58A3"/>
    <w:rsid w:val="005B5A5C"/>
    <w:rsid w:val="005B5D4F"/>
    <w:rsid w:val="005B5DF5"/>
    <w:rsid w:val="005B5E15"/>
    <w:rsid w:val="005B5FC7"/>
    <w:rsid w:val="005B6064"/>
    <w:rsid w:val="005B6455"/>
    <w:rsid w:val="005B6537"/>
    <w:rsid w:val="005B69E2"/>
    <w:rsid w:val="005B6A16"/>
    <w:rsid w:val="005B6F83"/>
    <w:rsid w:val="005B7469"/>
    <w:rsid w:val="005B76CC"/>
    <w:rsid w:val="005B7823"/>
    <w:rsid w:val="005B78A1"/>
    <w:rsid w:val="005B7AC8"/>
    <w:rsid w:val="005B7B00"/>
    <w:rsid w:val="005B7BDD"/>
    <w:rsid w:val="005B7CEB"/>
    <w:rsid w:val="005B7F2C"/>
    <w:rsid w:val="005B7FC5"/>
    <w:rsid w:val="005C0048"/>
    <w:rsid w:val="005C0320"/>
    <w:rsid w:val="005C037E"/>
    <w:rsid w:val="005C04C5"/>
    <w:rsid w:val="005C064C"/>
    <w:rsid w:val="005C08D1"/>
    <w:rsid w:val="005C08EF"/>
    <w:rsid w:val="005C09D1"/>
    <w:rsid w:val="005C0BA8"/>
    <w:rsid w:val="005C0BDC"/>
    <w:rsid w:val="005C0D35"/>
    <w:rsid w:val="005C11EF"/>
    <w:rsid w:val="005C12CE"/>
    <w:rsid w:val="005C16F6"/>
    <w:rsid w:val="005C1CB5"/>
    <w:rsid w:val="005C1CEA"/>
    <w:rsid w:val="005C1D61"/>
    <w:rsid w:val="005C1F2D"/>
    <w:rsid w:val="005C2275"/>
    <w:rsid w:val="005C2287"/>
    <w:rsid w:val="005C267F"/>
    <w:rsid w:val="005C2788"/>
    <w:rsid w:val="005C27D5"/>
    <w:rsid w:val="005C2A9B"/>
    <w:rsid w:val="005C2F47"/>
    <w:rsid w:val="005C2FCC"/>
    <w:rsid w:val="005C3124"/>
    <w:rsid w:val="005C3227"/>
    <w:rsid w:val="005C3557"/>
    <w:rsid w:val="005C3895"/>
    <w:rsid w:val="005C39C6"/>
    <w:rsid w:val="005C3AB6"/>
    <w:rsid w:val="005C3F62"/>
    <w:rsid w:val="005C4023"/>
    <w:rsid w:val="005C4190"/>
    <w:rsid w:val="005C4206"/>
    <w:rsid w:val="005C420F"/>
    <w:rsid w:val="005C441F"/>
    <w:rsid w:val="005C4534"/>
    <w:rsid w:val="005C46BA"/>
    <w:rsid w:val="005C4743"/>
    <w:rsid w:val="005C497B"/>
    <w:rsid w:val="005C4B9B"/>
    <w:rsid w:val="005C4E93"/>
    <w:rsid w:val="005C4EB1"/>
    <w:rsid w:val="005C517C"/>
    <w:rsid w:val="005C55C5"/>
    <w:rsid w:val="005C57C6"/>
    <w:rsid w:val="005C5D8F"/>
    <w:rsid w:val="005C5ED0"/>
    <w:rsid w:val="005C61F5"/>
    <w:rsid w:val="005C648C"/>
    <w:rsid w:val="005C64B7"/>
    <w:rsid w:val="005C653C"/>
    <w:rsid w:val="005C6B6A"/>
    <w:rsid w:val="005C6DD2"/>
    <w:rsid w:val="005C701B"/>
    <w:rsid w:val="005C74C0"/>
    <w:rsid w:val="005C74FB"/>
    <w:rsid w:val="005C7501"/>
    <w:rsid w:val="005C75BD"/>
    <w:rsid w:val="005C7839"/>
    <w:rsid w:val="005C7906"/>
    <w:rsid w:val="005C7995"/>
    <w:rsid w:val="005C7A7B"/>
    <w:rsid w:val="005C7BEE"/>
    <w:rsid w:val="005C7C0D"/>
    <w:rsid w:val="005C7EE2"/>
    <w:rsid w:val="005D01E4"/>
    <w:rsid w:val="005D03F9"/>
    <w:rsid w:val="005D04EE"/>
    <w:rsid w:val="005D05E1"/>
    <w:rsid w:val="005D0601"/>
    <w:rsid w:val="005D06AB"/>
    <w:rsid w:val="005D087B"/>
    <w:rsid w:val="005D0C6F"/>
    <w:rsid w:val="005D0DB1"/>
    <w:rsid w:val="005D1172"/>
    <w:rsid w:val="005D11A3"/>
    <w:rsid w:val="005D11AE"/>
    <w:rsid w:val="005D11C4"/>
    <w:rsid w:val="005D133E"/>
    <w:rsid w:val="005D136F"/>
    <w:rsid w:val="005D1602"/>
    <w:rsid w:val="005D163D"/>
    <w:rsid w:val="005D1766"/>
    <w:rsid w:val="005D18D5"/>
    <w:rsid w:val="005D1B11"/>
    <w:rsid w:val="005D1C8D"/>
    <w:rsid w:val="005D1EE7"/>
    <w:rsid w:val="005D20C1"/>
    <w:rsid w:val="005D22C4"/>
    <w:rsid w:val="005D2508"/>
    <w:rsid w:val="005D2870"/>
    <w:rsid w:val="005D298A"/>
    <w:rsid w:val="005D2EF4"/>
    <w:rsid w:val="005D2FAD"/>
    <w:rsid w:val="005D324E"/>
    <w:rsid w:val="005D3312"/>
    <w:rsid w:val="005D347F"/>
    <w:rsid w:val="005D3600"/>
    <w:rsid w:val="005D361A"/>
    <w:rsid w:val="005D3782"/>
    <w:rsid w:val="005D37A1"/>
    <w:rsid w:val="005D3891"/>
    <w:rsid w:val="005D3CA0"/>
    <w:rsid w:val="005D3ED5"/>
    <w:rsid w:val="005D3F56"/>
    <w:rsid w:val="005D4179"/>
    <w:rsid w:val="005D4355"/>
    <w:rsid w:val="005D44C1"/>
    <w:rsid w:val="005D457D"/>
    <w:rsid w:val="005D4698"/>
    <w:rsid w:val="005D46F9"/>
    <w:rsid w:val="005D475A"/>
    <w:rsid w:val="005D4A5C"/>
    <w:rsid w:val="005D4AF2"/>
    <w:rsid w:val="005D4FB3"/>
    <w:rsid w:val="005D515A"/>
    <w:rsid w:val="005D52B7"/>
    <w:rsid w:val="005D55D5"/>
    <w:rsid w:val="005D56B1"/>
    <w:rsid w:val="005D58B4"/>
    <w:rsid w:val="005D59D7"/>
    <w:rsid w:val="005D5B4E"/>
    <w:rsid w:val="005D60EF"/>
    <w:rsid w:val="005D6373"/>
    <w:rsid w:val="005D64A1"/>
    <w:rsid w:val="005D6691"/>
    <w:rsid w:val="005D6934"/>
    <w:rsid w:val="005D6BB6"/>
    <w:rsid w:val="005D6CCD"/>
    <w:rsid w:val="005D6D85"/>
    <w:rsid w:val="005D706C"/>
    <w:rsid w:val="005D71B1"/>
    <w:rsid w:val="005D7441"/>
    <w:rsid w:val="005D753E"/>
    <w:rsid w:val="005D7626"/>
    <w:rsid w:val="005D763E"/>
    <w:rsid w:val="005D76C6"/>
    <w:rsid w:val="005D798C"/>
    <w:rsid w:val="005D798F"/>
    <w:rsid w:val="005D7AA4"/>
    <w:rsid w:val="005D7ACD"/>
    <w:rsid w:val="005D7FB1"/>
    <w:rsid w:val="005D7FC4"/>
    <w:rsid w:val="005E004D"/>
    <w:rsid w:val="005E0223"/>
    <w:rsid w:val="005E047F"/>
    <w:rsid w:val="005E0823"/>
    <w:rsid w:val="005E0B4A"/>
    <w:rsid w:val="005E0BB2"/>
    <w:rsid w:val="005E0E58"/>
    <w:rsid w:val="005E12F6"/>
    <w:rsid w:val="005E1785"/>
    <w:rsid w:val="005E178A"/>
    <w:rsid w:val="005E1996"/>
    <w:rsid w:val="005E19AA"/>
    <w:rsid w:val="005E1B08"/>
    <w:rsid w:val="005E1BD5"/>
    <w:rsid w:val="005E2141"/>
    <w:rsid w:val="005E217C"/>
    <w:rsid w:val="005E2243"/>
    <w:rsid w:val="005E228A"/>
    <w:rsid w:val="005E2552"/>
    <w:rsid w:val="005E26D8"/>
    <w:rsid w:val="005E26F5"/>
    <w:rsid w:val="005E27A5"/>
    <w:rsid w:val="005E2F30"/>
    <w:rsid w:val="005E2FB6"/>
    <w:rsid w:val="005E2FBB"/>
    <w:rsid w:val="005E301D"/>
    <w:rsid w:val="005E3022"/>
    <w:rsid w:val="005E3591"/>
    <w:rsid w:val="005E3652"/>
    <w:rsid w:val="005E385F"/>
    <w:rsid w:val="005E3976"/>
    <w:rsid w:val="005E3AFC"/>
    <w:rsid w:val="005E3E95"/>
    <w:rsid w:val="005E441D"/>
    <w:rsid w:val="005E4480"/>
    <w:rsid w:val="005E45D2"/>
    <w:rsid w:val="005E46B3"/>
    <w:rsid w:val="005E475A"/>
    <w:rsid w:val="005E4761"/>
    <w:rsid w:val="005E48AC"/>
    <w:rsid w:val="005E4D26"/>
    <w:rsid w:val="005E4D9D"/>
    <w:rsid w:val="005E5192"/>
    <w:rsid w:val="005E526A"/>
    <w:rsid w:val="005E526C"/>
    <w:rsid w:val="005E544B"/>
    <w:rsid w:val="005E5891"/>
    <w:rsid w:val="005E5B81"/>
    <w:rsid w:val="005E5E21"/>
    <w:rsid w:val="005E5ED5"/>
    <w:rsid w:val="005E5F30"/>
    <w:rsid w:val="005E6199"/>
    <w:rsid w:val="005E619D"/>
    <w:rsid w:val="005E6341"/>
    <w:rsid w:val="005E663D"/>
    <w:rsid w:val="005E6730"/>
    <w:rsid w:val="005E673C"/>
    <w:rsid w:val="005E6AA8"/>
    <w:rsid w:val="005E6DF5"/>
    <w:rsid w:val="005E71C9"/>
    <w:rsid w:val="005E7364"/>
    <w:rsid w:val="005E75BE"/>
    <w:rsid w:val="005E7773"/>
    <w:rsid w:val="005E7822"/>
    <w:rsid w:val="005E7B43"/>
    <w:rsid w:val="005F0309"/>
    <w:rsid w:val="005F05FC"/>
    <w:rsid w:val="005F06B4"/>
    <w:rsid w:val="005F0D88"/>
    <w:rsid w:val="005F0F0D"/>
    <w:rsid w:val="005F1145"/>
    <w:rsid w:val="005F12B9"/>
    <w:rsid w:val="005F1755"/>
    <w:rsid w:val="005F1972"/>
    <w:rsid w:val="005F1B76"/>
    <w:rsid w:val="005F21D4"/>
    <w:rsid w:val="005F2313"/>
    <w:rsid w:val="005F238A"/>
    <w:rsid w:val="005F23DD"/>
    <w:rsid w:val="005F24CC"/>
    <w:rsid w:val="005F2847"/>
    <w:rsid w:val="005F28E8"/>
    <w:rsid w:val="005F29DE"/>
    <w:rsid w:val="005F29F2"/>
    <w:rsid w:val="005F2BE0"/>
    <w:rsid w:val="005F2C40"/>
    <w:rsid w:val="005F2CB1"/>
    <w:rsid w:val="005F2F0D"/>
    <w:rsid w:val="005F2FC6"/>
    <w:rsid w:val="005F3025"/>
    <w:rsid w:val="005F3117"/>
    <w:rsid w:val="005F3526"/>
    <w:rsid w:val="005F35E9"/>
    <w:rsid w:val="005F36B4"/>
    <w:rsid w:val="005F375A"/>
    <w:rsid w:val="005F37EB"/>
    <w:rsid w:val="005F382B"/>
    <w:rsid w:val="005F3E76"/>
    <w:rsid w:val="005F490C"/>
    <w:rsid w:val="005F544D"/>
    <w:rsid w:val="005F55AE"/>
    <w:rsid w:val="005F5638"/>
    <w:rsid w:val="005F56A0"/>
    <w:rsid w:val="005F572E"/>
    <w:rsid w:val="005F5853"/>
    <w:rsid w:val="005F5A52"/>
    <w:rsid w:val="005F5B45"/>
    <w:rsid w:val="005F5DED"/>
    <w:rsid w:val="005F5E4B"/>
    <w:rsid w:val="005F60D6"/>
    <w:rsid w:val="005F618C"/>
    <w:rsid w:val="005F62A9"/>
    <w:rsid w:val="005F668A"/>
    <w:rsid w:val="005F691D"/>
    <w:rsid w:val="005F6A65"/>
    <w:rsid w:val="005F6BCB"/>
    <w:rsid w:val="005F6E11"/>
    <w:rsid w:val="005F70BD"/>
    <w:rsid w:val="005F7137"/>
    <w:rsid w:val="005F72AB"/>
    <w:rsid w:val="005F7397"/>
    <w:rsid w:val="005F740D"/>
    <w:rsid w:val="005F74D4"/>
    <w:rsid w:val="005F7857"/>
    <w:rsid w:val="005F792C"/>
    <w:rsid w:val="005F7B94"/>
    <w:rsid w:val="00600049"/>
    <w:rsid w:val="006001B3"/>
    <w:rsid w:val="006001E3"/>
    <w:rsid w:val="006003B3"/>
    <w:rsid w:val="006006CF"/>
    <w:rsid w:val="00600A91"/>
    <w:rsid w:val="00600FB9"/>
    <w:rsid w:val="00601262"/>
    <w:rsid w:val="006015F4"/>
    <w:rsid w:val="00601B5F"/>
    <w:rsid w:val="00601DD5"/>
    <w:rsid w:val="00601FC2"/>
    <w:rsid w:val="0060234A"/>
    <w:rsid w:val="00602428"/>
    <w:rsid w:val="0060260A"/>
    <w:rsid w:val="0060283C"/>
    <w:rsid w:val="00602887"/>
    <w:rsid w:val="00602C76"/>
    <w:rsid w:val="00602EC2"/>
    <w:rsid w:val="00603017"/>
    <w:rsid w:val="0060302D"/>
    <w:rsid w:val="0060310A"/>
    <w:rsid w:val="006038E5"/>
    <w:rsid w:val="00603C3D"/>
    <w:rsid w:val="00603C95"/>
    <w:rsid w:val="00603D74"/>
    <w:rsid w:val="00603DA8"/>
    <w:rsid w:val="00603E71"/>
    <w:rsid w:val="00603F68"/>
    <w:rsid w:val="00603F8B"/>
    <w:rsid w:val="00604201"/>
    <w:rsid w:val="006045F8"/>
    <w:rsid w:val="00604797"/>
    <w:rsid w:val="00604C5F"/>
    <w:rsid w:val="00604D0C"/>
    <w:rsid w:val="00604DF6"/>
    <w:rsid w:val="00604E3E"/>
    <w:rsid w:val="00604ED5"/>
    <w:rsid w:val="00604F14"/>
    <w:rsid w:val="00604FB7"/>
    <w:rsid w:val="00604FCD"/>
    <w:rsid w:val="00605042"/>
    <w:rsid w:val="006050B7"/>
    <w:rsid w:val="00605169"/>
    <w:rsid w:val="006051DC"/>
    <w:rsid w:val="00605472"/>
    <w:rsid w:val="00605511"/>
    <w:rsid w:val="0060557F"/>
    <w:rsid w:val="0060577D"/>
    <w:rsid w:val="00605A8D"/>
    <w:rsid w:val="00605C28"/>
    <w:rsid w:val="00605D09"/>
    <w:rsid w:val="00606067"/>
    <w:rsid w:val="006069CB"/>
    <w:rsid w:val="00606ACC"/>
    <w:rsid w:val="00606AFE"/>
    <w:rsid w:val="00606D79"/>
    <w:rsid w:val="00606F7F"/>
    <w:rsid w:val="00607047"/>
    <w:rsid w:val="006070A9"/>
    <w:rsid w:val="006070F8"/>
    <w:rsid w:val="00607168"/>
    <w:rsid w:val="0060752A"/>
    <w:rsid w:val="0060753C"/>
    <w:rsid w:val="00607562"/>
    <w:rsid w:val="0060757A"/>
    <w:rsid w:val="0060760B"/>
    <w:rsid w:val="006078A2"/>
    <w:rsid w:val="006078EC"/>
    <w:rsid w:val="0060790D"/>
    <w:rsid w:val="00607E27"/>
    <w:rsid w:val="00610084"/>
    <w:rsid w:val="006100A6"/>
    <w:rsid w:val="00610106"/>
    <w:rsid w:val="00610120"/>
    <w:rsid w:val="00610520"/>
    <w:rsid w:val="00610523"/>
    <w:rsid w:val="00610529"/>
    <w:rsid w:val="00610671"/>
    <w:rsid w:val="0061069C"/>
    <w:rsid w:val="0061089A"/>
    <w:rsid w:val="006108B2"/>
    <w:rsid w:val="0061097A"/>
    <w:rsid w:val="00610BA9"/>
    <w:rsid w:val="00610C0F"/>
    <w:rsid w:val="00611071"/>
    <w:rsid w:val="006111CD"/>
    <w:rsid w:val="0061138D"/>
    <w:rsid w:val="0061197D"/>
    <w:rsid w:val="00611A8C"/>
    <w:rsid w:val="00611B47"/>
    <w:rsid w:val="00611B83"/>
    <w:rsid w:val="00611BAD"/>
    <w:rsid w:val="00611C1F"/>
    <w:rsid w:val="00611D5B"/>
    <w:rsid w:val="00611EA1"/>
    <w:rsid w:val="0061215B"/>
    <w:rsid w:val="00612162"/>
    <w:rsid w:val="0061217E"/>
    <w:rsid w:val="006122B2"/>
    <w:rsid w:val="00612319"/>
    <w:rsid w:val="0061251C"/>
    <w:rsid w:val="00612560"/>
    <w:rsid w:val="006126CE"/>
    <w:rsid w:val="00612786"/>
    <w:rsid w:val="00612AF9"/>
    <w:rsid w:val="00612DAF"/>
    <w:rsid w:val="00613019"/>
    <w:rsid w:val="00613257"/>
    <w:rsid w:val="0061353B"/>
    <w:rsid w:val="006135D8"/>
    <w:rsid w:val="0061364C"/>
    <w:rsid w:val="006137F9"/>
    <w:rsid w:val="006138D1"/>
    <w:rsid w:val="006139C5"/>
    <w:rsid w:val="00613B58"/>
    <w:rsid w:val="00613BCE"/>
    <w:rsid w:val="00613C8E"/>
    <w:rsid w:val="00613F49"/>
    <w:rsid w:val="006143F6"/>
    <w:rsid w:val="006144A6"/>
    <w:rsid w:val="006144EC"/>
    <w:rsid w:val="0061467E"/>
    <w:rsid w:val="00614811"/>
    <w:rsid w:val="00614875"/>
    <w:rsid w:val="00614B6A"/>
    <w:rsid w:val="00614D51"/>
    <w:rsid w:val="00614DA4"/>
    <w:rsid w:val="00614E0B"/>
    <w:rsid w:val="00614E1C"/>
    <w:rsid w:val="00614F2A"/>
    <w:rsid w:val="0061504F"/>
    <w:rsid w:val="006150CA"/>
    <w:rsid w:val="0061512C"/>
    <w:rsid w:val="0061538D"/>
    <w:rsid w:val="006153FB"/>
    <w:rsid w:val="00615642"/>
    <w:rsid w:val="006156C5"/>
    <w:rsid w:val="006159D8"/>
    <w:rsid w:val="00615A55"/>
    <w:rsid w:val="00615C44"/>
    <w:rsid w:val="00615C96"/>
    <w:rsid w:val="00615DD4"/>
    <w:rsid w:val="0061637F"/>
    <w:rsid w:val="006163F2"/>
    <w:rsid w:val="006169A4"/>
    <w:rsid w:val="00616AFA"/>
    <w:rsid w:val="00616BAF"/>
    <w:rsid w:val="00616EBB"/>
    <w:rsid w:val="00617000"/>
    <w:rsid w:val="0061741B"/>
    <w:rsid w:val="00617476"/>
    <w:rsid w:val="006174D1"/>
    <w:rsid w:val="006175F5"/>
    <w:rsid w:val="00617B66"/>
    <w:rsid w:val="00617B99"/>
    <w:rsid w:val="00617F7D"/>
    <w:rsid w:val="0062001F"/>
    <w:rsid w:val="0062024B"/>
    <w:rsid w:val="006204EE"/>
    <w:rsid w:val="00620539"/>
    <w:rsid w:val="006205EE"/>
    <w:rsid w:val="006208A6"/>
    <w:rsid w:val="006208F4"/>
    <w:rsid w:val="00620A71"/>
    <w:rsid w:val="00620CD7"/>
    <w:rsid w:val="00620D2F"/>
    <w:rsid w:val="00620D80"/>
    <w:rsid w:val="00621094"/>
    <w:rsid w:val="006210BA"/>
    <w:rsid w:val="00621584"/>
    <w:rsid w:val="006218A9"/>
    <w:rsid w:val="0062195A"/>
    <w:rsid w:val="00621C0D"/>
    <w:rsid w:val="00621EAB"/>
    <w:rsid w:val="00621FC8"/>
    <w:rsid w:val="006220D8"/>
    <w:rsid w:val="00623071"/>
    <w:rsid w:val="00623341"/>
    <w:rsid w:val="006234A6"/>
    <w:rsid w:val="0062391B"/>
    <w:rsid w:val="006239C4"/>
    <w:rsid w:val="006239DB"/>
    <w:rsid w:val="00623B33"/>
    <w:rsid w:val="00623C3B"/>
    <w:rsid w:val="00623F35"/>
    <w:rsid w:val="00624010"/>
    <w:rsid w:val="00624042"/>
    <w:rsid w:val="0062411B"/>
    <w:rsid w:val="00624259"/>
    <w:rsid w:val="006244D4"/>
    <w:rsid w:val="00624515"/>
    <w:rsid w:val="00624771"/>
    <w:rsid w:val="00624A40"/>
    <w:rsid w:val="00624C1A"/>
    <w:rsid w:val="00625157"/>
    <w:rsid w:val="006253ED"/>
    <w:rsid w:val="00625601"/>
    <w:rsid w:val="006259E9"/>
    <w:rsid w:val="00625E3D"/>
    <w:rsid w:val="00625E49"/>
    <w:rsid w:val="00625F35"/>
    <w:rsid w:val="00625F84"/>
    <w:rsid w:val="006260A7"/>
    <w:rsid w:val="00626312"/>
    <w:rsid w:val="006266EA"/>
    <w:rsid w:val="006267A3"/>
    <w:rsid w:val="00626AE2"/>
    <w:rsid w:val="00626C43"/>
    <w:rsid w:val="00626C93"/>
    <w:rsid w:val="00626F30"/>
    <w:rsid w:val="00627100"/>
    <w:rsid w:val="0062716D"/>
    <w:rsid w:val="006275B9"/>
    <w:rsid w:val="006276F1"/>
    <w:rsid w:val="00627982"/>
    <w:rsid w:val="00627C09"/>
    <w:rsid w:val="00627D8F"/>
    <w:rsid w:val="00630001"/>
    <w:rsid w:val="006301AD"/>
    <w:rsid w:val="00630283"/>
    <w:rsid w:val="00630612"/>
    <w:rsid w:val="006306B3"/>
    <w:rsid w:val="00630B3D"/>
    <w:rsid w:val="00630B5C"/>
    <w:rsid w:val="00630BA5"/>
    <w:rsid w:val="00630CC2"/>
    <w:rsid w:val="00630D94"/>
    <w:rsid w:val="00630E1B"/>
    <w:rsid w:val="006311B3"/>
    <w:rsid w:val="0063195D"/>
    <w:rsid w:val="00631AB4"/>
    <w:rsid w:val="00631B61"/>
    <w:rsid w:val="00631D18"/>
    <w:rsid w:val="00632237"/>
    <w:rsid w:val="006325E0"/>
    <w:rsid w:val="00632801"/>
    <w:rsid w:val="0063281A"/>
    <w:rsid w:val="0063284C"/>
    <w:rsid w:val="00632ABC"/>
    <w:rsid w:val="00632B15"/>
    <w:rsid w:val="00632B1B"/>
    <w:rsid w:val="00632C4B"/>
    <w:rsid w:val="00632C5F"/>
    <w:rsid w:val="00632F05"/>
    <w:rsid w:val="00632FB3"/>
    <w:rsid w:val="0063320E"/>
    <w:rsid w:val="006336C5"/>
    <w:rsid w:val="00633C87"/>
    <w:rsid w:val="00633DD6"/>
    <w:rsid w:val="0063403B"/>
    <w:rsid w:val="006340C9"/>
    <w:rsid w:val="0063446A"/>
    <w:rsid w:val="006345B7"/>
    <w:rsid w:val="0063474C"/>
    <w:rsid w:val="006349FA"/>
    <w:rsid w:val="00634BBB"/>
    <w:rsid w:val="00634C36"/>
    <w:rsid w:val="00634C96"/>
    <w:rsid w:val="00634E05"/>
    <w:rsid w:val="006351F4"/>
    <w:rsid w:val="006354E1"/>
    <w:rsid w:val="00635607"/>
    <w:rsid w:val="006356BE"/>
    <w:rsid w:val="00635C21"/>
    <w:rsid w:val="00635EC6"/>
    <w:rsid w:val="00635FD4"/>
    <w:rsid w:val="0063606D"/>
    <w:rsid w:val="00636303"/>
    <w:rsid w:val="0063634B"/>
    <w:rsid w:val="00636398"/>
    <w:rsid w:val="006363F7"/>
    <w:rsid w:val="0063643C"/>
    <w:rsid w:val="00636460"/>
    <w:rsid w:val="006368D3"/>
    <w:rsid w:val="00636921"/>
    <w:rsid w:val="00636997"/>
    <w:rsid w:val="00636DCF"/>
    <w:rsid w:val="00636F13"/>
    <w:rsid w:val="0063723E"/>
    <w:rsid w:val="006377EC"/>
    <w:rsid w:val="0063799E"/>
    <w:rsid w:val="006379A4"/>
    <w:rsid w:val="00637C16"/>
    <w:rsid w:val="00637C50"/>
    <w:rsid w:val="00637D36"/>
    <w:rsid w:val="00637DD0"/>
    <w:rsid w:val="0064001D"/>
    <w:rsid w:val="0064005F"/>
    <w:rsid w:val="0064036A"/>
    <w:rsid w:val="006405E7"/>
    <w:rsid w:val="0064095D"/>
    <w:rsid w:val="00640A83"/>
    <w:rsid w:val="00640AFE"/>
    <w:rsid w:val="00640BEA"/>
    <w:rsid w:val="00640E88"/>
    <w:rsid w:val="006412CE"/>
    <w:rsid w:val="0064145A"/>
    <w:rsid w:val="0064151F"/>
    <w:rsid w:val="00641533"/>
    <w:rsid w:val="0064155F"/>
    <w:rsid w:val="006416AF"/>
    <w:rsid w:val="00641CCD"/>
    <w:rsid w:val="00641CE6"/>
    <w:rsid w:val="00641F87"/>
    <w:rsid w:val="0064208D"/>
    <w:rsid w:val="0064210C"/>
    <w:rsid w:val="0064215D"/>
    <w:rsid w:val="006421B4"/>
    <w:rsid w:val="0064224F"/>
    <w:rsid w:val="006423E3"/>
    <w:rsid w:val="006424A8"/>
    <w:rsid w:val="006427DD"/>
    <w:rsid w:val="006429A5"/>
    <w:rsid w:val="00642BD9"/>
    <w:rsid w:val="00642D36"/>
    <w:rsid w:val="0064303E"/>
    <w:rsid w:val="00643475"/>
    <w:rsid w:val="0064390E"/>
    <w:rsid w:val="0064392B"/>
    <w:rsid w:val="0064396A"/>
    <w:rsid w:val="006439B1"/>
    <w:rsid w:val="00643BF5"/>
    <w:rsid w:val="00643C35"/>
    <w:rsid w:val="00644129"/>
    <w:rsid w:val="0064416D"/>
    <w:rsid w:val="006441F4"/>
    <w:rsid w:val="0064431F"/>
    <w:rsid w:val="006443CD"/>
    <w:rsid w:val="0064441B"/>
    <w:rsid w:val="0064457C"/>
    <w:rsid w:val="006449A0"/>
    <w:rsid w:val="00644D4D"/>
    <w:rsid w:val="00644F8B"/>
    <w:rsid w:val="0064519E"/>
    <w:rsid w:val="00645231"/>
    <w:rsid w:val="00645ACF"/>
    <w:rsid w:val="00645C81"/>
    <w:rsid w:val="00645C8B"/>
    <w:rsid w:val="00645CC0"/>
    <w:rsid w:val="00645CE1"/>
    <w:rsid w:val="00645DAF"/>
    <w:rsid w:val="00646193"/>
    <w:rsid w:val="0064624E"/>
    <w:rsid w:val="006462C8"/>
    <w:rsid w:val="006462DA"/>
    <w:rsid w:val="00646394"/>
    <w:rsid w:val="0064642E"/>
    <w:rsid w:val="00646464"/>
    <w:rsid w:val="0064691D"/>
    <w:rsid w:val="00646BB4"/>
    <w:rsid w:val="00646C07"/>
    <w:rsid w:val="00646F35"/>
    <w:rsid w:val="00647011"/>
    <w:rsid w:val="006474A3"/>
    <w:rsid w:val="00647579"/>
    <w:rsid w:val="0064773B"/>
    <w:rsid w:val="006477A8"/>
    <w:rsid w:val="00650134"/>
    <w:rsid w:val="00650446"/>
    <w:rsid w:val="0065089D"/>
    <w:rsid w:val="00650A5E"/>
    <w:rsid w:val="00650AB9"/>
    <w:rsid w:val="00650B11"/>
    <w:rsid w:val="00650E0F"/>
    <w:rsid w:val="0065117D"/>
    <w:rsid w:val="006514A6"/>
    <w:rsid w:val="006514EF"/>
    <w:rsid w:val="00651559"/>
    <w:rsid w:val="006515CD"/>
    <w:rsid w:val="006519C7"/>
    <w:rsid w:val="00651A0E"/>
    <w:rsid w:val="00651A55"/>
    <w:rsid w:val="00651A65"/>
    <w:rsid w:val="00651C79"/>
    <w:rsid w:val="00651C9B"/>
    <w:rsid w:val="00651E95"/>
    <w:rsid w:val="006520A6"/>
    <w:rsid w:val="00652858"/>
    <w:rsid w:val="00652C2A"/>
    <w:rsid w:val="006530DE"/>
    <w:rsid w:val="00653656"/>
    <w:rsid w:val="00653918"/>
    <w:rsid w:val="00653A80"/>
    <w:rsid w:val="00653ADA"/>
    <w:rsid w:val="00653B0B"/>
    <w:rsid w:val="00654003"/>
    <w:rsid w:val="006540D6"/>
    <w:rsid w:val="006541C1"/>
    <w:rsid w:val="006543CF"/>
    <w:rsid w:val="0065462C"/>
    <w:rsid w:val="006547C2"/>
    <w:rsid w:val="00654DAF"/>
    <w:rsid w:val="00654F88"/>
    <w:rsid w:val="00654FA4"/>
    <w:rsid w:val="006552FF"/>
    <w:rsid w:val="00655733"/>
    <w:rsid w:val="00655ACD"/>
    <w:rsid w:val="00655BE9"/>
    <w:rsid w:val="00655C99"/>
    <w:rsid w:val="00655E9E"/>
    <w:rsid w:val="0065644D"/>
    <w:rsid w:val="006565F0"/>
    <w:rsid w:val="00656679"/>
    <w:rsid w:val="00656859"/>
    <w:rsid w:val="0065685F"/>
    <w:rsid w:val="006569DA"/>
    <w:rsid w:val="00656A49"/>
    <w:rsid w:val="00656A50"/>
    <w:rsid w:val="00656A92"/>
    <w:rsid w:val="00656AF1"/>
    <w:rsid w:val="00656CC3"/>
    <w:rsid w:val="00656D4F"/>
    <w:rsid w:val="00656DDE"/>
    <w:rsid w:val="00656DF1"/>
    <w:rsid w:val="00656E2D"/>
    <w:rsid w:val="00656EB1"/>
    <w:rsid w:val="0065714C"/>
    <w:rsid w:val="00657650"/>
    <w:rsid w:val="0065798B"/>
    <w:rsid w:val="00657A44"/>
    <w:rsid w:val="00657A48"/>
    <w:rsid w:val="00657B89"/>
    <w:rsid w:val="00657D8F"/>
    <w:rsid w:val="00657DEC"/>
    <w:rsid w:val="00657E01"/>
    <w:rsid w:val="0066011D"/>
    <w:rsid w:val="00660122"/>
    <w:rsid w:val="00660305"/>
    <w:rsid w:val="00660774"/>
    <w:rsid w:val="006607C0"/>
    <w:rsid w:val="00660B84"/>
    <w:rsid w:val="00660CF6"/>
    <w:rsid w:val="00660E7B"/>
    <w:rsid w:val="006610D7"/>
    <w:rsid w:val="006613A6"/>
    <w:rsid w:val="006614BB"/>
    <w:rsid w:val="006615BB"/>
    <w:rsid w:val="006615C7"/>
    <w:rsid w:val="00661661"/>
    <w:rsid w:val="006619C9"/>
    <w:rsid w:val="00661BE0"/>
    <w:rsid w:val="00661D45"/>
    <w:rsid w:val="00661EEC"/>
    <w:rsid w:val="00661F89"/>
    <w:rsid w:val="006620F9"/>
    <w:rsid w:val="00662198"/>
    <w:rsid w:val="0066228F"/>
    <w:rsid w:val="0066241B"/>
    <w:rsid w:val="00662422"/>
    <w:rsid w:val="0066255C"/>
    <w:rsid w:val="00662768"/>
    <w:rsid w:val="006627A2"/>
    <w:rsid w:val="006628E4"/>
    <w:rsid w:val="00662B03"/>
    <w:rsid w:val="00663087"/>
    <w:rsid w:val="0066308F"/>
    <w:rsid w:val="006631C9"/>
    <w:rsid w:val="0066328B"/>
    <w:rsid w:val="006632C4"/>
    <w:rsid w:val="00663317"/>
    <w:rsid w:val="0066331A"/>
    <w:rsid w:val="006633B4"/>
    <w:rsid w:val="006634E6"/>
    <w:rsid w:val="006634ED"/>
    <w:rsid w:val="00663550"/>
    <w:rsid w:val="006637C6"/>
    <w:rsid w:val="00663802"/>
    <w:rsid w:val="006639D6"/>
    <w:rsid w:val="00663CA0"/>
    <w:rsid w:val="00663D32"/>
    <w:rsid w:val="00663D45"/>
    <w:rsid w:val="00663D8A"/>
    <w:rsid w:val="00663DAC"/>
    <w:rsid w:val="00663DFA"/>
    <w:rsid w:val="00663DFD"/>
    <w:rsid w:val="00663E58"/>
    <w:rsid w:val="00663FEF"/>
    <w:rsid w:val="006642D5"/>
    <w:rsid w:val="00664518"/>
    <w:rsid w:val="006645FB"/>
    <w:rsid w:val="00664639"/>
    <w:rsid w:val="006648B9"/>
    <w:rsid w:val="006648BC"/>
    <w:rsid w:val="00664975"/>
    <w:rsid w:val="00665191"/>
    <w:rsid w:val="0066550D"/>
    <w:rsid w:val="006655EE"/>
    <w:rsid w:val="0066587F"/>
    <w:rsid w:val="00665D67"/>
    <w:rsid w:val="00665D78"/>
    <w:rsid w:val="00665D91"/>
    <w:rsid w:val="00665EB2"/>
    <w:rsid w:val="006660A8"/>
    <w:rsid w:val="0066644B"/>
    <w:rsid w:val="00666498"/>
    <w:rsid w:val="0066658D"/>
    <w:rsid w:val="0066677F"/>
    <w:rsid w:val="00666A2E"/>
    <w:rsid w:val="00666A52"/>
    <w:rsid w:val="00666BDB"/>
    <w:rsid w:val="00666D40"/>
    <w:rsid w:val="00666D59"/>
    <w:rsid w:val="00666E68"/>
    <w:rsid w:val="00666FAD"/>
    <w:rsid w:val="006673B2"/>
    <w:rsid w:val="00667450"/>
    <w:rsid w:val="00667AEC"/>
    <w:rsid w:val="00667C06"/>
    <w:rsid w:val="00667CD8"/>
    <w:rsid w:val="00667EE7"/>
    <w:rsid w:val="00667EF6"/>
    <w:rsid w:val="0067010A"/>
    <w:rsid w:val="00670635"/>
    <w:rsid w:val="00670711"/>
    <w:rsid w:val="0067071C"/>
    <w:rsid w:val="006707A2"/>
    <w:rsid w:val="00670836"/>
    <w:rsid w:val="0067084E"/>
    <w:rsid w:val="00670922"/>
    <w:rsid w:val="00670942"/>
    <w:rsid w:val="00670BE1"/>
    <w:rsid w:val="00670F69"/>
    <w:rsid w:val="00670FC6"/>
    <w:rsid w:val="00670FD9"/>
    <w:rsid w:val="00671143"/>
    <w:rsid w:val="0067140B"/>
    <w:rsid w:val="00671481"/>
    <w:rsid w:val="0067157D"/>
    <w:rsid w:val="0067158F"/>
    <w:rsid w:val="00671C81"/>
    <w:rsid w:val="00671CF7"/>
    <w:rsid w:val="00671EF2"/>
    <w:rsid w:val="006720A1"/>
    <w:rsid w:val="006720B7"/>
    <w:rsid w:val="00672123"/>
    <w:rsid w:val="0067218F"/>
    <w:rsid w:val="0067272A"/>
    <w:rsid w:val="00672BBA"/>
    <w:rsid w:val="00673000"/>
    <w:rsid w:val="0067348B"/>
    <w:rsid w:val="0067362E"/>
    <w:rsid w:val="00673B53"/>
    <w:rsid w:val="00673C24"/>
    <w:rsid w:val="006741F2"/>
    <w:rsid w:val="006742AE"/>
    <w:rsid w:val="0067448C"/>
    <w:rsid w:val="0067487A"/>
    <w:rsid w:val="006748AA"/>
    <w:rsid w:val="00674A8C"/>
    <w:rsid w:val="00674ABE"/>
    <w:rsid w:val="00674AD0"/>
    <w:rsid w:val="00674BE6"/>
    <w:rsid w:val="00674CC3"/>
    <w:rsid w:val="00674CFF"/>
    <w:rsid w:val="00674D26"/>
    <w:rsid w:val="00674D5E"/>
    <w:rsid w:val="006751F1"/>
    <w:rsid w:val="00675337"/>
    <w:rsid w:val="00675346"/>
    <w:rsid w:val="0067537F"/>
    <w:rsid w:val="006755D9"/>
    <w:rsid w:val="00675A9E"/>
    <w:rsid w:val="00675C28"/>
    <w:rsid w:val="00675C46"/>
    <w:rsid w:val="00675C72"/>
    <w:rsid w:val="00675E09"/>
    <w:rsid w:val="00675F52"/>
    <w:rsid w:val="00675F7D"/>
    <w:rsid w:val="00675FB0"/>
    <w:rsid w:val="0067619C"/>
    <w:rsid w:val="00676267"/>
    <w:rsid w:val="006763E0"/>
    <w:rsid w:val="00676423"/>
    <w:rsid w:val="00676444"/>
    <w:rsid w:val="006764AB"/>
    <w:rsid w:val="006764DE"/>
    <w:rsid w:val="00676821"/>
    <w:rsid w:val="00676839"/>
    <w:rsid w:val="006768F4"/>
    <w:rsid w:val="00676C03"/>
    <w:rsid w:val="00676CE9"/>
    <w:rsid w:val="00676F5F"/>
    <w:rsid w:val="00677043"/>
    <w:rsid w:val="006771F9"/>
    <w:rsid w:val="0067735A"/>
    <w:rsid w:val="00677464"/>
    <w:rsid w:val="0067748D"/>
    <w:rsid w:val="006775C5"/>
    <w:rsid w:val="006776BA"/>
    <w:rsid w:val="006776D7"/>
    <w:rsid w:val="00677851"/>
    <w:rsid w:val="006778A6"/>
    <w:rsid w:val="006778C8"/>
    <w:rsid w:val="00677966"/>
    <w:rsid w:val="006779CF"/>
    <w:rsid w:val="00677A0D"/>
    <w:rsid w:val="00677A11"/>
    <w:rsid w:val="00677B29"/>
    <w:rsid w:val="00677DB5"/>
    <w:rsid w:val="0068003F"/>
    <w:rsid w:val="006800F0"/>
    <w:rsid w:val="00680165"/>
    <w:rsid w:val="00680260"/>
    <w:rsid w:val="00680447"/>
    <w:rsid w:val="006804FF"/>
    <w:rsid w:val="006807FB"/>
    <w:rsid w:val="006808DE"/>
    <w:rsid w:val="00680B3D"/>
    <w:rsid w:val="00680BC9"/>
    <w:rsid w:val="00680D30"/>
    <w:rsid w:val="00680E9A"/>
    <w:rsid w:val="00681003"/>
    <w:rsid w:val="00681503"/>
    <w:rsid w:val="006817C9"/>
    <w:rsid w:val="006817CC"/>
    <w:rsid w:val="0068191F"/>
    <w:rsid w:val="0068197A"/>
    <w:rsid w:val="00681B0E"/>
    <w:rsid w:val="00681BBA"/>
    <w:rsid w:val="00681C89"/>
    <w:rsid w:val="00681D09"/>
    <w:rsid w:val="00682065"/>
    <w:rsid w:val="00682438"/>
    <w:rsid w:val="00682495"/>
    <w:rsid w:val="00682BC3"/>
    <w:rsid w:val="00682CDF"/>
    <w:rsid w:val="00682DD2"/>
    <w:rsid w:val="006831A6"/>
    <w:rsid w:val="006832A8"/>
    <w:rsid w:val="006836A1"/>
    <w:rsid w:val="006837B6"/>
    <w:rsid w:val="0068396F"/>
    <w:rsid w:val="00683CFB"/>
    <w:rsid w:val="00683D7B"/>
    <w:rsid w:val="00683E15"/>
    <w:rsid w:val="00683ECE"/>
    <w:rsid w:val="00683EDD"/>
    <w:rsid w:val="006843B6"/>
    <w:rsid w:val="0068440D"/>
    <w:rsid w:val="00684625"/>
    <w:rsid w:val="00684677"/>
    <w:rsid w:val="006847C6"/>
    <w:rsid w:val="00684991"/>
    <w:rsid w:val="006849DA"/>
    <w:rsid w:val="00684C5B"/>
    <w:rsid w:val="00684D3D"/>
    <w:rsid w:val="00684EFC"/>
    <w:rsid w:val="00684F1B"/>
    <w:rsid w:val="00685411"/>
    <w:rsid w:val="0068565F"/>
    <w:rsid w:val="006858E7"/>
    <w:rsid w:val="006858E8"/>
    <w:rsid w:val="0068594A"/>
    <w:rsid w:val="00685B59"/>
    <w:rsid w:val="00685C4E"/>
    <w:rsid w:val="00685E63"/>
    <w:rsid w:val="00685EA7"/>
    <w:rsid w:val="00685FE6"/>
    <w:rsid w:val="0068630B"/>
    <w:rsid w:val="00686581"/>
    <w:rsid w:val="006867CE"/>
    <w:rsid w:val="00686A78"/>
    <w:rsid w:val="00686CCF"/>
    <w:rsid w:val="00686D7E"/>
    <w:rsid w:val="00686EFD"/>
    <w:rsid w:val="00686FC7"/>
    <w:rsid w:val="006872E1"/>
    <w:rsid w:val="006873C1"/>
    <w:rsid w:val="00687C8A"/>
    <w:rsid w:val="00687D6B"/>
    <w:rsid w:val="00687F8A"/>
    <w:rsid w:val="0069067F"/>
    <w:rsid w:val="006906AE"/>
    <w:rsid w:val="00690833"/>
    <w:rsid w:val="00690C4F"/>
    <w:rsid w:val="00691106"/>
    <w:rsid w:val="006912D2"/>
    <w:rsid w:val="00691576"/>
    <w:rsid w:val="006915C9"/>
    <w:rsid w:val="00691657"/>
    <w:rsid w:val="006916DF"/>
    <w:rsid w:val="00691747"/>
    <w:rsid w:val="0069195C"/>
    <w:rsid w:val="0069198C"/>
    <w:rsid w:val="0069198D"/>
    <w:rsid w:val="00691A0F"/>
    <w:rsid w:val="00691C52"/>
    <w:rsid w:val="00691D19"/>
    <w:rsid w:val="00691EAC"/>
    <w:rsid w:val="00692146"/>
    <w:rsid w:val="0069238B"/>
    <w:rsid w:val="006923FB"/>
    <w:rsid w:val="006924AE"/>
    <w:rsid w:val="00692616"/>
    <w:rsid w:val="006926C6"/>
    <w:rsid w:val="00692A6A"/>
    <w:rsid w:val="00692BBE"/>
    <w:rsid w:val="00692E24"/>
    <w:rsid w:val="00692F00"/>
    <w:rsid w:val="00693186"/>
    <w:rsid w:val="006932C9"/>
    <w:rsid w:val="00693331"/>
    <w:rsid w:val="0069341D"/>
    <w:rsid w:val="006936AA"/>
    <w:rsid w:val="006936CB"/>
    <w:rsid w:val="00693702"/>
    <w:rsid w:val="00693A2F"/>
    <w:rsid w:val="00693D0F"/>
    <w:rsid w:val="006946E3"/>
    <w:rsid w:val="006949FF"/>
    <w:rsid w:val="00694CE9"/>
    <w:rsid w:val="00694D4F"/>
    <w:rsid w:val="00694E53"/>
    <w:rsid w:val="00695060"/>
    <w:rsid w:val="006954B7"/>
    <w:rsid w:val="00695589"/>
    <w:rsid w:val="006955FE"/>
    <w:rsid w:val="00695708"/>
    <w:rsid w:val="00695B38"/>
    <w:rsid w:val="00695C15"/>
    <w:rsid w:val="00695CBB"/>
    <w:rsid w:val="00695E76"/>
    <w:rsid w:val="00695FC2"/>
    <w:rsid w:val="00696062"/>
    <w:rsid w:val="0069645D"/>
    <w:rsid w:val="00696522"/>
    <w:rsid w:val="0069682D"/>
    <w:rsid w:val="00696877"/>
    <w:rsid w:val="006968D8"/>
    <w:rsid w:val="00696925"/>
    <w:rsid w:val="00696949"/>
    <w:rsid w:val="00696A0D"/>
    <w:rsid w:val="00696B5E"/>
    <w:rsid w:val="00696DBF"/>
    <w:rsid w:val="00697052"/>
    <w:rsid w:val="00697167"/>
    <w:rsid w:val="00697207"/>
    <w:rsid w:val="00697507"/>
    <w:rsid w:val="006978A7"/>
    <w:rsid w:val="00697BC1"/>
    <w:rsid w:val="00697C9D"/>
    <w:rsid w:val="00697D25"/>
    <w:rsid w:val="006A0287"/>
    <w:rsid w:val="006A034F"/>
    <w:rsid w:val="006A0527"/>
    <w:rsid w:val="006A054D"/>
    <w:rsid w:val="006A063E"/>
    <w:rsid w:val="006A06B3"/>
    <w:rsid w:val="006A06F4"/>
    <w:rsid w:val="006A07BE"/>
    <w:rsid w:val="006A0982"/>
    <w:rsid w:val="006A09AF"/>
    <w:rsid w:val="006A0B2D"/>
    <w:rsid w:val="006A0CF3"/>
    <w:rsid w:val="006A0E07"/>
    <w:rsid w:val="006A0F38"/>
    <w:rsid w:val="006A0F63"/>
    <w:rsid w:val="006A111C"/>
    <w:rsid w:val="006A126D"/>
    <w:rsid w:val="006A129A"/>
    <w:rsid w:val="006A1506"/>
    <w:rsid w:val="006A1896"/>
    <w:rsid w:val="006A23D0"/>
    <w:rsid w:val="006A2675"/>
    <w:rsid w:val="006A27BB"/>
    <w:rsid w:val="006A2A59"/>
    <w:rsid w:val="006A2A74"/>
    <w:rsid w:val="006A2C15"/>
    <w:rsid w:val="006A2DC2"/>
    <w:rsid w:val="006A2EE3"/>
    <w:rsid w:val="006A2F99"/>
    <w:rsid w:val="006A3133"/>
    <w:rsid w:val="006A3515"/>
    <w:rsid w:val="006A39BB"/>
    <w:rsid w:val="006A3AE6"/>
    <w:rsid w:val="006A3D17"/>
    <w:rsid w:val="006A3E1D"/>
    <w:rsid w:val="006A3ED6"/>
    <w:rsid w:val="006A40B3"/>
    <w:rsid w:val="006A427F"/>
    <w:rsid w:val="006A43B5"/>
    <w:rsid w:val="006A4645"/>
    <w:rsid w:val="006A46FB"/>
    <w:rsid w:val="006A475B"/>
    <w:rsid w:val="006A47F3"/>
    <w:rsid w:val="006A481C"/>
    <w:rsid w:val="006A48E0"/>
    <w:rsid w:val="006A497D"/>
    <w:rsid w:val="006A4A40"/>
    <w:rsid w:val="006A4AE0"/>
    <w:rsid w:val="006A4B81"/>
    <w:rsid w:val="006A4F99"/>
    <w:rsid w:val="006A52B5"/>
    <w:rsid w:val="006A5386"/>
    <w:rsid w:val="006A53D6"/>
    <w:rsid w:val="006A543B"/>
    <w:rsid w:val="006A5561"/>
    <w:rsid w:val="006A5878"/>
    <w:rsid w:val="006A5A46"/>
    <w:rsid w:val="006A5A62"/>
    <w:rsid w:val="006A5CD4"/>
    <w:rsid w:val="006A5E28"/>
    <w:rsid w:val="006A5F0E"/>
    <w:rsid w:val="006A60A0"/>
    <w:rsid w:val="006A626E"/>
    <w:rsid w:val="006A6403"/>
    <w:rsid w:val="006A68D8"/>
    <w:rsid w:val="006A697B"/>
    <w:rsid w:val="006A6A31"/>
    <w:rsid w:val="006A6CA0"/>
    <w:rsid w:val="006A6DAB"/>
    <w:rsid w:val="006A6F75"/>
    <w:rsid w:val="006A7350"/>
    <w:rsid w:val="006A75C4"/>
    <w:rsid w:val="006A77C5"/>
    <w:rsid w:val="006A78B2"/>
    <w:rsid w:val="006A790A"/>
    <w:rsid w:val="006A7A48"/>
    <w:rsid w:val="006A7AFF"/>
    <w:rsid w:val="006A7DBF"/>
    <w:rsid w:val="006A7F82"/>
    <w:rsid w:val="006A7FD8"/>
    <w:rsid w:val="006B04D4"/>
    <w:rsid w:val="006B0617"/>
    <w:rsid w:val="006B07F6"/>
    <w:rsid w:val="006B098C"/>
    <w:rsid w:val="006B0DEB"/>
    <w:rsid w:val="006B1141"/>
    <w:rsid w:val="006B1216"/>
    <w:rsid w:val="006B1481"/>
    <w:rsid w:val="006B175C"/>
    <w:rsid w:val="006B1785"/>
    <w:rsid w:val="006B1816"/>
    <w:rsid w:val="006B187C"/>
    <w:rsid w:val="006B18FA"/>
    <w:rsid w:val="006B1AF0"/>
    <w:rsid w:val="006B1AFF"/>
    <w:rsid w:val="006B1EF0"/>
    <w:rsid w:val="006B1F57"/>
    <w:rsid w:val="006B1F98"/>
    <w:rsid w:val="006B200F"/>
    <w:rsid w:val="006B2099"/>
    <w:rsid w:val="006B20FF"/>
    <w:rsid w:val="006B2118"/>
    <w:rsid w:val="006B218E"/>
    <w:rsid w:val="006B23BC"/>
    <w:rsid w:val="006B2416"/>
    <w:rsid w:val="006B2619"/>
    <w:rsid w:val="006B2729"/>
    <w:rsid w:val="006B2AF6"/>
    <w:rsid w:val="006B2CF2"/>
    <w:rsid w:val="006B31B9"/>
    <w:rsid w:val="006B324A"/>
    <w:rsid w:val="006B324E"/>
    <w:rsid w:val="006B3513"/>
    <w:rsid w:val="006B3595"/>
    <w:rsid w:val="006B362E"/>
    <w:rsid w:val="006B36C9"/>
    <w:rsid w:val="006B3949"/>
    <w:rsid w:val="006B3B47"/>
    <w:rsid w:val="006B3CD0"/>
    <w:rsid w:val="006B4091"/>
    <w:rsid w:val="006B410A"/>
    <w:rsid w:val="006B4552"/>
    <w:rsid w:val="006B473F"/>
    <w:rsid w:val="006B4817"/>
    <w:rsid w:val="006B4BA7"/>
    <w:rsid w:val="006B4E4F"/>
    <w:rsid w:val="006B4ED9"/>
    <w:rsid w:val="006B50CF"/>
    <w:rsid w:val="006B5477"/>
    <w:rsid w:val="006B5550"/>
    <w:rsid w:val="006B5661"/>
    <w:rsid w:val="006B5ACC"/>
    <w:rsid w:val="006B5BF3"/>
    <w:rsid w:val="006B61DC"/>
    <w:rsid w:val="006B6292"/>
    <w:rsid w:val="006B695C"/>
    <w:rsid w:val="006B6FB0"/>
    <w:rsid w:val="006B6FBF"/>
    <w:rsid w:val="006B7143"/>
    <w:rsid w:val="006B795C"/>
    <w:rsid w:val="006C0244"/>
    <w:rsid w:val="006C03B8"/>
    <w:rsid w:val="006C067C"/>
    <w:rsid w:val="006C0896"/>
    <w:rsid w:val="006C0A91"/>
    <w:rsid w:val="006C0C24"/>
    <w:rsid w:val="006C0CAA"/>
    <w:rsid w:val="006C0CE8"/>
    <w:rsid w:val="006C0F0D"/>
    <w:rsid w:val="006C0F35"/>
    <w:rsid w:val="006C134D"/>
    <w:rsid w:val="006C13A2"/>
    <w:rsid w:val="006C14AF"/>
    <w:rsid w:val="006C1732"/>
    <w:rsid w:val="006C1966"/>
    <w:rsid w:val="006C1C03"/>
    <w:rsid w:val="006C1C24"/>
    <w:rsid w:val="006C1CAF"/>
    <w:rsid w:val="006C1E39"/>
    <w:rsid w:val="006C2077"/>
    <w:rsid w:val="006C21CA"/>
    <w:rsid w:val="006C25C4"/>
    <w:rsid w:val="006C2713"/>
    <w:rsid w:val="006C2935"/>
    <w:rsid w:val="006C2994"/>
    <w:rsid w:val="006C2B9D"/>
    <w:rsid w:val="006C2CF7"/>
    <w:rsid w:val="006C355C"/>
    <w:rsid w:val="006C35FA"/>
    <w:rsid w:val="006C35FE"/>
    <w:rsid w:val="006C3645"/>
    <w:rsid w:val="006C378C"/>
    <w:rsid w:val="006C37A7"/>
    <w:rsid w:val="006C3AAE"/>
    <w:rsid w:val="006C3E54"/>
    <w:rsid w:val="006C3FF4"/>
    <w:rsid w:val="006C43D8"/>
    <w:rsid w:val="006C4419"/>
    <w:rsid w:val="006C4568"/>
    <w:rsid w:val="006C4642"/>
    <w:rsid w:val="006C467C"/>
    <w:rsid w:val="006C4865"/>
    <w:rsid w:val="006C4934"/>
    <w:rsid w:val="006C4948"/>
    <w:rsid w:val="006C4CE1"/>
    <w:rsid w:val="006C4F2A"/>
    <w:rsid w:val="006C50BD"/>
    <w:rsid w:val="006C50C5"/>
    <w:rsid w:val="006C54FF"/>
    <w:rsid w:val="006C5523"/>
    <w:rsid w:val="006C557E"/>
    <w:rsid w:val="006C55A4"/>
    <w:rsid w:val="006C58D1"/>
    <w:rsid w:val="006C5D18"/>
    <w:rsid w:val="006C5EC9"/>
    <w:rsid w:val="006C6059"/>
    <w:rsid w:val="006C635B"/>
    <w:rsid w:val="006C6491"/>
    <w:rsid w:val="006C680F"/>
    <w:rsid w:val="006C69D8"/>
    <w:rsid w:val="006C6A70"/>
    <w:rsid w:val="006C6BB0"/>
    <w:rsid w:val="006C6BD0"/>
    <w:rsid w:val="006C709B"/>
    <w:rsid w:val="006C732A"/>
    <w:rsid w:val="006C7522"/>
    <w:rsid w:val="006C7562"/>
    <w:rsid w:val="006C77AD"/>
    <w:rsid w:val="006C78E1"/>
    <w:rsid w:val="006C7A00"/>
    <w:rsid w:val="006D01B8"/>
    <w:rsid w:val="006D0286"/>
    <w:rsid w:val="006D0317"/>
    <w:rsid w:val="006D0321"/>
    <w:rsid w:val="006D03EE"/>
    <w:rsid w:val="006D065F"/>
    <w:rsid w:val="006D0A55"/>
    <w:rsid w:val="006D0A74"/>
    <w:rsid w:val="006D0BEC"/>
    <w:rsid w:val="006D0D35"/>
    <w:rsid w:val="006D0EE5"/>
    <w:rsid w:val="006D1698"/>
    <w:rsid w:val="006D16C9"/>
    <w:rsid w:val="006D18ED"/>
    <w:rsid w:val="006D1BA9"/>
    <w:rsid w:val="006D1DFA"/>
    <w:rsid w:val="006D1E48"/>
    <w:rsid w:val="006D1E5C"/>
    <w:rsid w:val="006D1FCF"/>
    <w:rsid w:val="006D20E1"/>
    <w:rsid w:val="006D2161"/>
    <w:rsid w:val="006D21EE"/>
    <w:rsid w:val="006D22E9"/>
    <w:rsid w:val="006D2376"/>
    <w:rsid w:val="006D255B"/>
    <w:rsid w:val="006D2827"/>
    <w:rsid w:val="006D2BB8"/>
    <w:rsid w:val="006D2FE4"/>
    <w:rsid w:val="006D31E5"/>
    <w:rsid w:val="006D34AB"/>
    <w:rsid w:val="006D3849"/>
    <w:rsid w:val="006D3870"/>
    <w:rsid w:val="006D3E41"/>
    <w:rsid w:val="006D3FDB"/>
    <w:rsid w:val="006D40A8"/>
    <w:rsid w:val="006D40FD"/>
    <w:rsid w:val="006D43AD"/>
    <w:rsid w:val="006D43ED"/>
    <w:rsid w:val="006D43F8"/>
    <w:rsid w:val="006D4629"/>
    <w:rsid w:val="006D48D2"/>
    <w:rsid w:val="006D4AD4"/>
    <w:rsid w:val="006D4DD6"/>
    <w:rsid w:val="006D5073"/>
    <w:rsid w:val="006D5117"/>
    <w:rsid w:val="006D5472"/>
    <w:rsid w:val="006D5812"/>
    <w:rsid w:val="006D591A"/>
    <w:rsid w:val="006D5E3E"/>
    <w:rsid w:val="006D6040"/>
    <w:rsid w:val="006D61FB"/>
    <w:rsid w:val="006D63F6"/>
    <w:rsid w:val="006D6421"/>
    <w:rsid w:val="006D6939"/>
    <w:rsid w:val="006D6964"/>
    <w:rsid w:val="006D6AF4"/>
    <w:rsid w:val="006D6CBB"/>
    <w:rsid w:val="006D6EA3"/>
    <w:rsid w:val="006D6F08"/>
    <w:rsid w:val="006D6FBF"/>
    <w:rsid w:val="006D727B"/>
    <w:rsid w:val="006D736B"/>
    <w:rsid w:val="006D7452"/>
    <w:rsid w:val="006D7463"/>
    <w:rsid w:val="006D75EE"/>
    <w:rsid w:val="006D771D"/>
    <w:rsid w:val="006D7802"/>
    <w:rsid w:val="006D7B72"/>
    <w:rsid w:val="006D7EE2"/>
    <w:rsid w:val="006E0062"/>
    <w:rsid w:val="006E0076"/>
    <w:rsid w:val="006E0178"/>
    <w:rsid w:val="006E0301"/>
    <w:rsid w:val="006E03BE"/>
    <w:rsid w:val="006E040A"/>
    <w:rsid w:val="006E0533"/>
    <w:rsid w:val="006E062C"/>
    <w:rsid w:val="006E07EC"/>
    <w:rsid w:val="006E0975"/>
    <w:rsid w:val="006E0BF5"/>
    <w:rsid w:val="006E0CD8"/>
    <w:rsid w:val="006E173A"/>
    <w:rsid w:val="006E178E"/>
    <w:rsid w:val="006E1895"/>
    <w:rsid w:val="006E1B09"/>
    <w:rsid w:val="006E1B11"/>
    <w:rsid w:val="006E1C82"/>
    <w:rsid w:val="006E1D34"/>
    <w:rsid w:val="006E1DD4"/>
    <w:rsid w:val="006E1F2F"/>
    <w:rsid w:val="006E1F3E"/>
    <w:rsid w:val="006E212C"/>
    <w:rsid w:val="006E2151"/>
    <w:rsid w:val="006E21A9"/>
    <w:rsid w:val="006E257A"/>
    <w:rsid w:val="006E25C3"/>
    <w:rsid w:val="006E28B7"/>
    <w:rsid w:val="006E2A9B"/>
    <w:rsid w:val="006E2C7F"/>
    <w:rsid w:val="006E2CB8"/>
    <w:rsid w:val="006E2FBA"/>
    <w:rsid w:val="006E2FBE"/>
    <w:rsid w:val="006E3230"/>
    <w:rsid w:val="006E3310"/>
    <w:rsid w:val="006E36BA"/>
    <w:rsid w:val="006E3898"/>
    <w:rsid w:val="006E3F83"/>
    <w:rsid w:val="006E41F5"/>
    <w:rsid w:val="006E44B1"/>
    <w:rsid w:val="006E4501"/>
    <w:rsid w:val="006E493D"/>
    <w:rsid w:val="006E4B8F"/>
    <w:rsid w:val="006E4D1E"/>
    <w:rsid w:val="006E4DF2"/>
    <w:rsid w:val="006E4E39"/>
    <w:rsid w:val="006E4E6F"/>
    <w:rsid w:val="006E5250"/>
    <w:rsid w:val="006E526E"/>
    <w:rsid w:val="006E5306"/>
    <w:rsid w:val="006E559A"/>
    <w:rsid w:val="006E565E"/>
    <w:rsid w:val="006E5791"/>
    <w:rsid w:val="006E5916"/>
    <w:rsid w:val="006E5BE1"/>
    <w:rsid w:val="006E5CD0"/>
    <w:rsid w:val="006E5E2A"/>
    <w:rsid w:val="006E5F69"/>
    <w:rsid w:val="006E6364"/>
    <w:rsid w:val="006E63C5"/>
    <w:rsid w:val="006E6579"/>
    <w:rsid w:val="006E6599"/>
    <w:rsid w:val="006E66A4"/>
    <w:rsid w:val="006E673D"/>
    <w:rsid w:val="006E69AE"/>
    <w:rsid w:val="006E6AC8"/>
    <w:rsid w:val="006E6CC8"/>
    <w:rsid w:val="006E6D3D"/>
    <w:rsid w:val="006E7B34"/>
    <w:rsid w:val="006E7C2B"/>
    <w:rsid w:val="006E7D3B"/>
    <w:rsid w:val="006E7DA9"/>
    <w:rsid w:val="006E7ED1"/>
    <w:rsid w:val="006E7F52"/>
    <w:rsid w:val="006F00EB"/>
    <w:rsid w:val="006F019F"/>
    <w:rsid w:val="006F0204"/>
    <w:rsid w:val="006F03CB"/>
    <w:rsid w:val="006F03D0"/>
    <w:rsid w:val="006F073B"/>
    <w:rsid w:val="006F0D82"/>
    <w:rsid w:val="006F101A"/>
    <w:rsid w:val="006F1275"/>
    <w:rsid w:val="006F1474"/>
    <w:rsid w:val="006F1488"/>
    <w:rsid w:val="006F16BA"/>
    <w:rsid w:val="006F1856"/>
    <w:rsid w:val="006F1905"/>
    <w:rsid w:val="006F1B70"/>
    <w:rsid w:val="006F1C26"/>
    <w:rsid w:val="006F2030"/>
    <w:rsid w:val="006F22C1"/>
    <w:rsid w:val="006F22F9"/>
    <w:rsid w:val="006F2395"/>
    <w:rsid w:val="006F240F"/>
    <w:rsid w:val="006F2511"/>
    <w:rsid w:val="006F2CF2"/>
    <w:rsid w:val="006F2D3C"/>
    <w:rsid w:val="006F2DCA"/>
    <w:rsid w:val="006F322E"/>
    <w:rsid w:val="006F341D"/>
    <w:rsid w:val="006F34ED"/>
    <w:rsid w:val="006F3792"/>
    <w:rsid w:val="006F37A7"/>
    <w:rsid w:val="006F3800"/>
    <w:rsid w:val="006F38C5"/>
    <w:rsid w:val="006F3901"/>
    <w:rsid w:val="006F3C4C"/>
    <w:rsid w:val="006F3CDE"/>
    <w:rsid w:val="006F3F1F"/>
    <w:rsid w:val="006F4060"/>
    <w:rsid w:val="006F4092"/>
    <w:rsid w:val="006F44AD"/>
    <w:rsid w:val="006F47BD"/>
    <w:rsid w:val="006F4900"/>
    <w:rsid w:val="006F502C"/>
    <w:rsid w:val="006F528F"/>
    <w:rsid w:val="006F550B"/>
    <w:rsid w:val="006F5726"/>
    <w:rsid w:val="006F581A"/>
    <w:rsid w:val="006F588B"/>
    <w:rsid w:val="006F58D4"/>
    <w:rsid w:val="006F5B0F"/>
    <w:rsid w:val="006F5B86"/>
    <w:rsid w:val="006F5C53"/>
    <w:rsid w:val="006F61E9"/>
    <w:rsid w:val="006F6582"/>
    <w:rsid w:val="006F6591"/>
    <w:rsid w:val="006F668D"/>
    <w:rsid w:val="006F689A"/>
    <w:rsid w:val="006F6A09"/>
    <w:rsid w:val="006F6BD6"/>
    <w:rsid w:val="006F7094"/>
    <w:rsid w:val="006F73B9"/>
    <w:rsid w:val="006F76DB"/>
    <w:rsid w:val="006F7756"/>
    <w:rsid w:val="006F7DFF"/>
    <w:rsid w:val="00700050"/>
    <w:rsid w:val="0070020B"/>
    <w:rsid w:val="007004FB"/>
    <w:rsid w:val="00700629"/>
    <w:rsid w:val="00700702"/>
    <w:rsid w:val="0070071A"/>
    <w:rsid w:val="0070079A"/>
    <w:rsid w:val="0070096D"/>
    <w:rsid w:val="00700BE8"/>
    <w:rsid w:val="00700E89"/>
    <w:rsid w:val="00700ED3"/>
    <w:rsid w:val="007011CE"/>
    <w:rsid w:val="007011D2"/>
    <w:rsid w:val="007015A3"/>
    <w:rsid w:val="00701943"/>
    <w:rsid w:val="00701969"/>
    <w:rsid w:val="00701996"/>
    <w:rsid w:val="007019DE"/>
    <w:rsid w:val="00701A02"/>
    <w:rsid w:val="00701B40"/>
    <w:rsid w:val="00701D84"/>
    <w:rsid w:val="00701E1F"/>
    <w:rsid w:val="00701E96"/>
    <w:rsid w:val="00701ECE"/>
    <w:rsid w:val="00701F9D"/>
    <w:rsid w:val="00702027"/>
    <w:rsid w:val="00702213"/>
    <w:rsid w:val="0070226F"/>
    <w:rsid w:val="007023F8"/>
    <w:rsid w:val="00702410"/>
    <w:rsid w:val="0070252E"/>
    <w:rsid w:val="00702531"/>
    <w:rsid w:val="00702591"/>
    <w:rsid w:val="0070283B"/>
    <w:rsid w:val="007028E3"/>
    <w:rsid w:val="007029F5"/>
    <w:rsid w:val="00702D78"/>
    <w:rsid w:val="00702DAB"/>
    <w:rsid w:val="00703200"/>
    <w:rsid w:val="007032DD"/>
    <w:rsid w:val="0070346E"/>
    <w:rsid w:val="00703A0D"/>
    <w:rsid w:val="00703D3E"/>
    <w:rsid w:val="00703F18"/>
    <w:rsid w:val="00703F19"/>
    <w:rsid w:val="007040FF"/>
    <w:rsid w:val="0070424A"/>
    <w:rsid w:val="007045CC"/>
    <w:rsid w:val="00704BE5"/>
    <w:rsid w:val="00704EDB"/>
    <w:rsid w:val="00704F28"/>
    <w:rsid w:val="007050CE"/>
    <w:rsid w:val="0070522A"/>
    <w:rsid w:val="007052E2"/>
    <w:rsid w:val="007054CE"/>
    <w:rsid w:val="0070561E"/>
    <w:rsid w:val="007056FB"/>
    <w:rsid w:val="0070574F"/>
    <w:rsid w:val="007057C2"/>
    <w:rsid w:val="00705B16"/>
    <w:rsid w:val="00705BD7"/>
    <w:rsid w:val="00705C24"/>
    <w:rsid w:val="00705C4C"/>
    <w:rsid w:val="00705D5C"/>
    <w:rsid w:val="00706101"/>
    <w:rsid w:val="0070611D"/>
    <w:rsid w:val="007061FD"/>
    <w:rsid w:val="007063BF"/>
    <w:rsid w:val="00706510"/>
    <w:rsid w:val="00706A11"/>
    <w:rsid w:val="00706B30"/>
    <w:rsid w:val="00706DDF"/>
    <w:rsid w:val="00706F93"/>
    <w:rsid w:val="00707072"/>
    <w:rsid w:val="007070CC"/>
    <w:rsid w:val="00707665"/>
    <w:rsid w:val="00707688"/>
    <w:rsid w:val="0070798D"/>
    <w:rsid w:val="00707AE4"/>
    <w:rsid w:val="00707AF5"/>
    <w:rsid w:val="00707B0E"/>
    <w:rsid w:val="00707C0C"/>
    <w:rsid w:val="00707D61"/>
    <w:rsid w:val="00707F04"/>
    <w:rsid w:val="00710048"/>
    <w:rsid w:val="007100F1"/>
    <w:rsid w:val="007100F3"/>
    <w:rsid w:val="0071013B"/>
    <w:rsid w:val="00710202"/>
    <w:rsid w:val="0071044A"/>
    <w:rsid w:val="0071073F"/>
    <w:rsid w:val="007108BB"/>
    <w:rsid w:val="00710A29"/>
    <w:rsid w:val="00710A6A"/>
    <w:rsid w:val="00710AE3"/>
    <w:rsid w:val="00710AFB"/>
    <w:rsid w:val="00710D04"/>
    <w:rsid w:val="00710EA3"/>
    <w:rsid w:val="00710F92"/>
    <w:rsid w:val="007111D9"/>
    <w:rsid w:val="00711341"/>
    <w:rsid w:val="0071145C"/>
    <w:rsid w:val="0071179E"/>
    <w:rsid w:val="007118EF"/>
    <w:rsid w:val="00711B07"/>
    <w:rsid w:val="00712033"/>
    <w:rsid w:val="00712051"/>
    <w:rsid w:val="00712287"/>
    <w:rsid w:val="00712517"/>
    <w:rsid w:val="00712609"/>
    <w:rsid w:val="00712772"/>
    <w:rsid w:val="007127CA"/>
    <w:rsid w:val="00712952"/>
    <w:rsid w:val="00712A6F"/>
    <w:rsid w:val="00712C43"/>
    <w:rsid w:val="00712CAB"/>
    <w:rsid w:val="00713011"/>
    <w:rsid w:val="007131B8"/>
    <w:rsid w:val="007131C7"/>
    <w:rsid w:val="007131DC"/>
    <w:rsid w:val="0071325F"/>
    <w:rsid w:val="00713682"/>
    <w:rsid w:val="0071370F"/>
    <w:rsid w:val="0071376D"/>
    <w:rsid w:val="00713A9C"/>
    <w:rsid w:val="00713D96"/>
    <w:rsid w:val="00714157"/>
    <w:rsid w:val="00714530"/>
    <w:rsid w:val="007145C0"/>
    <w:rsid w:val="007148D3"/>
    <w:rsid w:val="00714942"/>
    <w:rsid w:val="007149CE"/>
    <w:rsid w:val="00714F39"/>
    <w:rsid w:val="00715502"/>
    <w:rsid w:val="00715833"/>
    <w:rsid w:val="00715859"/>
    <w:rsid w:val="0071589D"/>
    <w:rsid w:val="00715B9A"/>
    <w:rsid w:val="00715DD0"/>
    <w:rsid w:val="00716066"/>
    <w:rsid w:val="007162D2"/>
    <w:rsid w:val="00716304"/>
    <w:rsid w:val="00716306"/>
    <w:rsid w:val="00716442"/>
    <w:rsid w:val="007164FF"/>
    <w:rsid w:val="007167AE"/>
    <w:rsid w:val="00716B8B"/>
    <w:rsid w:val="00716F1C"/>
    <w:rsid w:val="00716FE7"/>
    <w:rsid w:val="00717580"/>
    <w:rsid w:val="00717686"/>
    <w:rsid w:val="007179FF"/>
    <w:rsid w:val="00717AFD"/>
    <w:rsid w:val="00717BC8"/>
    <w:rsid w:val="0072006A"/>
    <w:rsid w:val="007201B3"/>
    <w:rsid w:val="0072054A"/>
    <w:rsid w:val="0072064E"/>
    <w:rsid w:val="00720807"/>
    <w:rsid w:val="00720910"/>
    <w:rsid w:val="0072099F"/>
    <w:rsid w:val="007209FD"/>
    <w:rsid w:val="00720A78"/>
    <w:rsid w:val="00720BF2"/>
    <w:rsid w:val="00720D41"/>
    <w:rsid w:val="00720D74"/>
    <w:rsid w:val="00720DFE"/>
    <w:rsid w:val="00720E3B"/>
    <w:rsid w:val="00720E51"/>
    <w:rsid w:val="00720EDA"/>
    <w:rsid w:val="0072118B"/>
    <w:rsid w:val="007212DF"/>
    <w:rsid w:val="00721B32"/>
    <w:rsid w:val="00721EA7"/>
    <w:rsid w:val="00721EC5"/>
    <w:rsid w:val="00722080"/>
    <w:rsid w:val="007224A3"/>
    <w:rsid w:val="00722569"/>
    <w:rsid w:val="00723318"/>
    <w:rsid w:val="00723706"/>
    <w:rsid w:val="00723A34"/>
    <w:rsid w:val="00723A7A"/>
    <w:rsid w:val="00723F10"/>
    <w:rsid w:val="00723F20"/>
    <w:rsid w:val="00724044"/>
    <w:rsid w:val="007240D3"/>
    <w:rsid w:val="007241CE"/>
    <w:rsid w:val="0072484D"/>
    <w:rsid w:val="007249A2"/>
    <w:rsid w:val="00724A08"/>
    <w:rsid w:val="00724ECA"/>
    <w:rsid w:val="00724F8F"/>
    <w:rsid w:val="00724FA8"/>
    <w:rsid w:val="00725056"/>
    <w:rsid w:val="007253C6"/>
    <w:rsid w:val="00725425"/>
    <w:rsid w:val="007257AA"/>
    <w:rsid w:val="007257D0"/>
    <w:rsid w:val="00725C2E"/>
    <w:rsid w:val="00725C9A"/>
    <w:rsid w:val="00725EA6"/>
    <w:rsid w:val="00725F6B"/>
    <w:rsid w:val="0072604C"/>
    <w:rsid w:val="0072626D"/>
    <w:rsid w:val="00726403"/>
    <w:rsid w:val="007264BB"/>
    <w:rsid w:val="00726540"/>
    <w:rsid w:val="00726D45"/>
    <w:rsid w:val="00726EA6"/>
    <w:rsid w:val="00726EC3"/>
    <w:rsid w:val="00727092"/>
    <w:rsid w:val="00727208"/>
    <w:rsid w:val="007272E6"/>
    <w:rsid w:val="007275D6"/>
    <w:rsid w:val="00727680"/>
    <w:rsid w:val="00727AB2"/>
    <w:rsid w:val="00727B0E"/>
    <w:rsid w:val="00727B2A"/>
    <w:rsid w:val="00727C88"/>
    <w:rsid w:val="00730291"/>
    <w:rsid w:val="00730299"/>
    <w:rsid w:val="00730483"/>
    <w:rsid w:val="0073062C"/>
    <w:rsid w:val="00730C93"/>
    <w:rsid w:val="00730CB4"/>
    <w:rsid w:val="00730D1C"/>
    <w:rsid w:val="00730D62"/>
    <w:rsid w:val="00731321"/>
    <w:rsid w:val="00731605"/>
    <w:rsid w:val="007318C3"/>
    <w:rsid w:val="007319A5"/>
    <w:rsid w:val="00731A1A"/>
    <w:rsid w:val="00731A52"/>
    <w:rsid w:val="00731AF3"/>
    <w:rsid w:val="00731BF2"/>
    <w:rsid w:val="00731D4B"/>
    <w:rsid w:val="00731F9C"/>
    <w:rsid w:val="00732069"/>
    <w:rsid w:val="007320C1"/>
    <w:rsid w:val="007321B1"/>
    <w:rsid w:val="007321F8"/>
    <w:rsid w:val="00732251"/>
    <w:rsid w:val="007323C2"/>
    <w:rsid w:val="007324C6"/>
    <w:rsid w:val="00732C1C"/>
    <w:rsid w:val="00732E66"/>
    <w:rsid w:val="00732FD4"/>
    <w:rsid w:val="00732FE0"/>
    <w:rsid w:val="007331E6"/>
    <w:rsid w:val="00733350"/>
    <w:rsid w:val="007336F0"/>
    <w:rsid w:val="00733B0B"/>
    <w:rsid w:val="00733B2D"/>
    <w:rsid w:val="00733C2C"/>
    <w:rsid w:val="00733D25"/>
    <w:rsid w:val="00733DE0"/>
    <w:rsid w:val="0073441E"/>
    <w:rsid w:val="007345DF"/>
    <w:rsid w:val="0073472D"/>
    <w:rsid w:val="007348B1"/>
    <w:rsid w:val="00734B3E"/>
    <w:rsid w:val="00734F89"/>
    <w:rsid w:val="007355D3"/>
    <w:rsid w:val="00735605"/>
    <w:rsid w:val="00735788"/>
    <w:rsid w:val="007357F9"/>
    <w:rsid w:val="007359F7"/>
    <w:rsid w:val="00735A0D"/>
    <w:rsid w:val="00735F13"/>
    <w:rsid w:val="007360C0"/>
    <w:rsid w:val="007362A6"/>
    <w:rsid w:val="007366F5"/>
    <w:rsid w:val="0073682A"/>
    <w:rsid w:val="007369FC"/>
    <w:rsid w:val="00736D7D"/>
    <w:rsid w:val="00737032"/>
    <w:rsid w:val="00737295"/>
    <w:rsid w:val="00737350"/>
    <w:rsid w:val="0073743E"/>
    <w:rsid w:val="00737500"/>
    <w:rsid w:val="007375DC"/>
    <w:rsid w:val="00737797"/>
    <w:rsid w:val="00737834"/>
    <w:rsid w:val="0073786C"/>
    <w:rsid w:val="00737DDE"/>
    <w:rsid w:val="0074009C"/>
    <w:rsid w:val="00740118"/>
    <w:rsid w:val="0074052F"/>
    <w:rsid w:val="00740810"/>
    <w:rsid w:val="0074087F"/>
    <w:rsid w:val="00740942"/>
    <w:rsid w:val="00740D6F"/>
    <w:rsid w:val="00740DD1"/>
    <w:rsid w:val="00740E1E"/>
    <w:rsid w:val="00740E58"/>
    <w:rsid w:val="00741043"/>
    <w:rsid w:val="007410F3"/>
    <w:rsid w:val="00741179"/>
    <w:rsid w:val="007413C8"/>
    <w:rsid w:val="007414ED"/>
    <w:rsid w:val="0074159D"/>
    <w:rsid w:val="007416F9"/>
    <w:rsid w:val="007417EE"/>
    <w:rsid w:val="00741DE1"/>
    <w:rsid w:val="007424AB"/>
    <w:rsid w:val="007424E2"/>
    <w:rsid w:val="0074253C"/>
    <w:rsid w:val="0074263B"/>
    <w:rsid w:val="00742925"/>
    <w:rsid w:val="00742E36"/>
    <w:rsid w:val="00743190"/>
    <w:rsid w:val="00743381"/>
    <w:rsid w:val="007436BD"/>
    <w:rsid w:val="00743777"/>
    <w:rsid w:val="00743EDC"/>
    <w:rsid w:val="00743FF5"/>
    <w:rsid w:val="00744159"/>
    <w:rsid w:val="007443A6"/>
    <w:rsid w:val="007443B7"/>
    <w:rsid w:val="007445A0"/>
    <w:rsid w:val="00744866"/>
    <w:rsid w:val="00744921"/>
    <w:rsid w:val="00744990"/>
    <w:rsid w:val="00744C1E"/>
    <w:rsid w:val="00744CBC"/>
    <w:rsid w:val="00744CD0"/>
    <w:rsid w:val="0074503B"/>
    <w:rsid w:val="0074524B"/>
    <w:rsid w:val="0074565E"/>
    <w:rsid w:val="0074585E"/>
    <w:rsid w:val="00745CCC"/>
    <w:rsid w:val="00745DDF"/>
    <w:rsid w:val="00746192"/>
    <w:rsid w:val="00746581"/>
    <w:rsid w:val="00746757"/>
    <w:rsid w:val="007468A3"/>
    <w:rsid w:val="00746AEE"/>
    <w:rsid w:val="00746DD1"/>
    <w:rsid w:val="00746EF3"/>
    <w:rsid w:val="00746FCC"/>
    <w:rsid w:val="007470AB"/>
    <w:rsid w:val="00747166"/>
    <w:rsid w:val="0074722E"/>
    <w:rsid w:val="0074726C"/>
    <w:rsid w:val="007472B9"/>
    <w:rsid w:val="0074730A"/>
    <w:rsid w:val="00747660"/>
    <w:rsid w:val="007479F1"/>
    <w:rsid w:val="00747C57"/>
    <w:rsid w:val="00747CF2"/>
    <w:rsid w:val="00747D45"/>
    <w:rsid w:val="00747D8B"/>
    <w:rsid w:val="00747DF2"/>
    <w:rsid w:val="00747EA5"/>
    <w:rsid w:val="00747F4F"/>
    <w:rsid w:val="00750151"/>
    <w:rsid w:val="007501BE"/>
    <w:rsid w:val="00750281"/>
    <w:rsid w:val="007504E7"/>
    <w:rsid w:val="007506AE"/>
    <w:rsid w:val="007507DB"/>
    <w:rsid w:val="007509F3"/>
    <w:rsid w:val="00750D56"/>
    <w:rsid w:val="00750EB4"/>
    <w:rsid w:val="00751228"/>
    <w:rsid w:val="0075123A"/>
    <w:rsid w:val="00751280"/>
    <w:rsid w:val="00751344"/>
    <w:rsid w:val="007513B9"/>
    <w:rsid w:val="00751422"/>
    <w:rsid w:val="0075154F"/>
    <w:rsid w:val="007515FD"/>
    <w:rsid w:val="007516C7"/>
    <w:rsid w:val="0075192F"/>
    <w:rsid w:val="007519E6"/>
    <w:rsid w:val="00751A2F"/>
    <w:rsid w:val="00751CD1"/>
    <w:rsid w:val="00751E7C"/>
    <w:rsid w:val="007520BB"/>
    <w:rsid w:val="00752278"/>
    <w:rsid w:val="00752310"/>
    <w:rsid w:val="00752435"/>
    <w:rsid w:val="007525FB"/>
    <w:rsid w:val="007526B8"/>
    <w:rsid w:val="007526E8"/>
    <w:rsid w:val="00752785"/>
    <w:rsid w:val="00752877"/>
    <w:rsid w:val="0075291B"/>
    <w:rsid w:val="00752974"/>
    <w:rsid w:val="00752BA5"/>
    <w:rsid w:val="00752CBB"/>
    <w:rsid w:val="00752DAF"/>
    <w:rsid w:val="00752E85"/>
    <w:rsid w:val="00753577"/>
    <w:rsid w:val="00753614"/>
    <w:rsid w:val="007537A2"/>
    <w:rsid w:val="007539D9"/>
    <w:rsid w:val="00753AE0"/>
    <w:rsid w:val="00753B12"/>
    <w:rsid w:val="00753CBD"/>
    <w:rsid w:val="0075401D"/>
    <w:rsid w:val="007540AF"/>
    <w:rsid w:val="00754392"/>
    <w:rsid w:val="007547E7"/>
    <w:rsid w:val="00754961"/>
    <w:rsid w:val="00754BCE"/>
    <w:rsid w:val="00754D42"/>
    <w:rsid w:val="007550E8"/>
    <w:rsid w:val="00755209"/>
    <w:rsid w:val="0075529C"/>
    <w:rsid w:val="007554E0"/>
    <w:rsid w:val="00755828"/>
    <w:rsid w:val="00755984"/>
    <w:rsid w:val="00755E44"/>
    <w:rsid w:val="007560D7"/>
    <w:rsid w:val="007562F3"/>
    <w:rsid w:val="00756634"/>
    <w:rsid w:val="00756707"/>
    <w:rsid w:val="00756781"/>
    <w:rsid w:val="007569ED"/>
    <w:rsid w:val="00756BF0"/>
    <w:rsid w:val="00756E11"/>
    <w:rsid w:val="007571E1"/>
    <w:rsid w:val="007572EA"/>
    <w:rsid w:val="00757392"/>
    <w:rsid w:val="007573FD"/>
    <w:rsid w:val="007577E2"/>
    <w:rsid w:val="00757B5B"/>
    <w:rsid w:val="00757DC3"/>
    <w:rsid w:val="00757E7B"/>
    <w:rsid w:val="00757E9F"/>
    <w:rsid w:val="00757F8E"/>
    <w:rsid w:val="00757FC7"/>
    <w:rsid w:val="0076004B"/>
    <w:rsid w:val="0076006C"/>
    <w:rsid w:val="00760220"/>
    <w:rsid w:val="00760318"/>
    <w:rsid w:val="0076045D"/>
    <w:rsid w:val="007604B2"/>
    <w:rsid w:val="007604EE"/>
    <w:rsid w:val="00760573"/>
    <w:rsid w:val="007605D5"/>
    <w:rsid w:val="007607CC"/>
    <w:rsid w:val="007608B6"/>
    <w:rsid w:val="00760C2C"/>
    <w:rsid w:val="00760D99"/>
    <w:rsid w:val="00761445"/>
    <w:rsid w:val="007614CD"/>
    <w:rsid w:val="007616EC"/>
    <w:rsid w:val="007619D4"/>
    <w:rsid w:val="00761A68"/>
    <w:rsid w:val="00761A87"/>
    <w:rsid w:val="00761FDC"/>
    <w:rsid w:val="007620D7"/>
    <w:rsid w:val="0076225A"/>
    <w:rsid w:val="007624EB"/>
    <w:rsid w:val="00762867"/>
    <w:rsid w:val="0076297A"/>
    <w:rsid w:val="00762F22"/>
    <w:rsid w:val="00763113"/>
    <w:rsid w:val="00763120"/>
    <w:rsid w:val="00763388"/>
    <w:rsid w:val="007633F4"/>
    <w:rsid w:val="007635FB"/>
    <w:rsid w:val="007637A9"/>
    <w:rsid w:val="00763861"/>
    <w:rsid w:val="007638E9"/>
    <w:rsid w:val="00763A39"/>
    <w:rsid w:val="00763B52"/>
    <w:rsid w:val="00764224"/>
    <w:rsid w:val="00764839"/>
    <w:rsid w:val="00764971"/>
    <w:rsid w:val="00764972"/>
    <w:rsid w:val="00764A60"/>
    <w:rsid w:val="00764BBC"/>
    <w:rsid w:val="00764C21"/>
    <w:rsid w:val="00764CB8"/>
    <w:rsid w:val="00764F65"/>
    <w:rsid w:val="00765002"/>
    <w:rsid w:val="00765281"/>
    <w:rsid w:val="00765325"/>
    <w:rsid w:val="0076545E"/>
    <w:rsid w:val="007654AD"/>
    <w:rsid w:val="0076553C"/>
    <w:rsid w:val="007657F5"/>
    <w:rsid w:val="00765831"/>
    <w:rsid w:val="00765AD6"/>
    <w:rsid w:val="00765E1C"/>
    <w:rsid w:val="00765E3D"/>
    <w:rsid w:val="00765FF7"/>
    <w:rsid w:val="007664AC"/>
    <w:rsid w:val="00766B1F"/>
    <w:rsid w:val="00766BA8"/>
    <w:rsid w:val="00766BAD"/>
    <w:rsid w:val="00766CA3"/>
    <w:rsid w:val="00766E05"/>
    <w:rsid w:val="00766FB1"/>
    <w:rsid w:val="00767134"/>
    <w:rsid w:val="00767702"/>
    <w:rsid w:val="00767932"/>
    <w:rsid w:val="00767BC4"/>
    <w:rsid w:val="00767CE6"/>
    <w:rsid w:val="00767D48"/>
    <w:rsid w:val="00767E4F"/>
    <w:rsid w:val="00767FC0"/>
    <w:rsid w:val="00767FE8"/>
    <w:rsid w:val="00770234"/>
    <w:rsid w:val="007704AB"/>
    <w:rsid w:val="00770721"/>
    <w:rsid w:val="00770805"/>
    <w:rsid w:val="00770847"/>
    <w:rsid w:val="00770A65"/>
    <w:rsid w:val="007713CB"/>
    <w:rsid w:val="007715BC"/>
    <w:rsid w:val="0077176E"/>
    <w:rsid w:val="00771AB6"/>
    <w:rsid w:val="00771B05"/>
    <w:rsid w:val="00771B1A"/>
    <w:rsid w:val="00771C70"/>
    <w:rsid w:val="00771E08"/>
    <w:rsid w:val="007722C6"/>
    <w:rsid w:val="00772323"/>
    <w:rsid w:val="007723DB"/>
    <w:rsid w:val="00772501"/>
    <w:rsid w:val="0077252B"/>
    <w:rsid w:val="00772906"/>
    <w:rsid w:val="007729A2"/>
    <w:rsid w:val="007729C5"/>
    <w:rsid w:val="00772DB9"/>
    <w:rsid w:val="00772DBD"/>
    <w:rsid w:val="00772E9B"/>
    <w:rsid w:val="00772EC5"/>
    <w:rsid w:val="00772ED8"/>
    <w:rsid w:val="00773281"/>
    <w:rsid w:val="007732AB"/>
    <w:rsid w:val="00773729"/>
    <w:rsid w:val="0077377F"/>
    <w:rsid w:val="007738B0"/>
    <w:rsid w:val="00773FEE"/>
    <w:rsid w:val="00774204"/>
    <w:rsid w:val="00774278"/>
    <w:rsid w:val="007744E0"/>
    <w:rsid w:val="0077456B"/>
    <w:rsid w:val="00774612"/>
    <w:rsid w:val="007746EC"/>
    <w:rsid w:val="007747B3"/>
    <w:rsid w:val="007748CA"/>
    <w:rsid w:val="0077495C"/>
    <w:rsid w:val="00774B0A"/>
    <w:rsid w:val="00774D37"/>
    <w:rsid w:val="00774F13"/>
    <w:rsid w:val="0077530F"/>
    <w:rsid w:val="00775514"/>
    <w:rsid w:val="007755F2"/>
    <w:rsid w:val="007758E7"/>
    <w:rsid w:val="00775BD2"/>
    <w:rsid w:val="00775C38"/>
    <w:rsid w:val="00775E65"/>
    <w:rsid w:val="00775E95"/>
    <w:rsid w:val="00775FA2"/>
    <w:rsid w:val="0077607E"/>
    <w:rsid w:val="007760F7"/>
    <w:rsid w:val="007762AA"/>
    <w:rsid w:val="007762F6"/>
    <w:rsid w:val="00776691"/>
    <w:rsid w:val="00776971"/>
    <w:rsid w:val="0077697A"/>
    <w:rsid w:val="00776C0E"/>
    <w:rsid w:val="00776F23"/>
    <w:rsid w:val="00777074"/>
    <w:rsid w:val="00777469"/>
    <w:rsid w:val="007774CC"/>
    <w:rsid w:val="007775F3"/>
    <w:rsid w:val="0077760A"/>
    <w:rsid w:val="00777934"/>
    <w:rsid w:val="007779DE"/>
    <w:rsid w:val="00777A6D"/>
    <w:rsid w:val="00777BE6"/>
    <w:rsid w:val="00777DAA"/>
    <w:rsid w:val="00777EFD"/>
    <w:rsid w:val="00777F48"/>
    <w:rsid w:val="00777F5E"/>
    <w:rsid w:val="00777FC0"/>
    <w:rsid w:val="007805D8"/>
    <w:rsid w:val="00780611"/>
    <w:rsid w:val="00780705"/>
    <w:rsid w:val="00780960"/>
    <w:rsid w:val="00780A44"/>
    <w:rsid w:val="00780A6F"/>
    <w:rsid w:val="00780A80"/>
    <w:rsid w:val="00780D36"/>
    <w:rsid w:val="00780DBB"/>
    <w:rsid w:val="00780EEF"/>
    <w:rsid w:val="007814DF"/>
    <w:rsid w:val="007814F7"/>
    <w:rsid w:val="00781714"/>
    <w:rsid w:val="0078177E"/>
    <w:rsid w:val="0078192A"/>
    <w:rsid w:val="007819E4"/>
    <w:rsid w:val="00781ADB"/>
    <w:rsid w:val="00781BF4"/>
    <w:rsid w:val="00781D82"/>
    <w:rsid w:val="00781E3C"/>
    <w:rsid w:val="0078234C"/>
    <w:rsid w:val="00782706"/>
    <w:rsid w:val="007827F8"/>
    <w:rsid w:val="00782971"/>
    <w:rsid w:val="00782AFE"/>
    <w:rsid w:val="00782B4E"/>
    <w:rsid w:val="00782BE7"/>
    <w:rsid w:val="00782DF9"/>
    <w:rsid w:val="00782E6F"/>
    <w:rsid w:val="00782F9F"/>
    <w:rsid w:val="0078304C"/>
    <w:rsid w:val="0078338F"/>
    <w:rsid w:val="007834E8"/>
    <w:rsid w:val="00783673"/>
    <w:rsid w:val="0078426D"/>
    <w:rsid w:val="007844EB"/>
    <w:rsid w:val="0078453B"/>
    <w:rsid w:val="007846BB"/>
    <w:rsid w:val="007847CB"/>
    <w:rsid w:val="00784B34"/>
    <w:rsid w:val="00784B91"/>
    <w:rsid w:val="00784C4A"/>
    <w:rsid w:val="00784C4E"/>
    <w:rsid w:val="007850C8"/>
    <w:rsid w:val="00785201"/>
    <w:rsid w:val="00785219"/>
    <w:rsid w:val="00785379"/>
    <w:rsid w:val="0078543E"/>
    <w:rsid w:val="00785490"/>
    <w:rsid w:val="007854EB"/>
    <w:rsid w:val="00785A29"/>
    <w:rsid w:val="0078632F"/>
    <w:rsid w:val="00786434"/>
    <w:rsid w:val="00786481"/>
    <w:rsid w:val="007866FC"/>
    <w:rsid w:val="00786867"/>
    <w:rsid w:val="00786CA7"/>
    <w:rsid w:val="00786D44"/>
    <w:rsid w:val="00786D89"/>
    <w:rsid w:val="00786F15"/>
    <w:rsid w:val="0078703B"/>
    <w:rsid w:val="00787520"/>
    <w:rsid w:val="007879BE"/>
    <w:rsid w:val="00787DCB"/>
    <w:rsid w:val="00787E89"/>
    <w:rsid w:val="0079015A"/>
    <w:rsid w:val="00790234"/>
    <w:rsid w:val="00790416"/>
    <w:rsid w:val="007905D8"/>
    <w:rsid w:val="007906F2"/>
    <w:rsid w:val="00790CA9"/>
    <w:rsid w:val="00790EBB"/>
    <w:rsid w:val="00790F89"/>
    <w:rsid w:val="00791394"/>
    <w:rsid w:val="007915F5"/>
    <w:rsid w:val="007915F8"/>
    <w:rsid w:val="0079160B"/>
    <w:rsid w:val="00791684"/>
    <w:rsid w:val="0079177C"/>
    <w:rsid w:val="007917BE"/>
    <w:rsid w:val="00791ABE"/>
    <w:rsid w:val="00791E0E"/>
    <w:rsid w:val="00791F9B"/>
    <w:rsid w:val="00791FD2"/>
    <w:rsid w:val="007920AE"/>
    <w:rsid w:val="00792124"/>
    <w:rsid w:val="00792435"/>
    <w:rsid w:val="00792599"/>
    <w:rsid w:val="007925EA"/>
    <w:rsid w:val="0079267E"/>
    <w:rsid w:val="007929CF"/>
    <w:rsid w:val="00792B1A"/>
    <w:rsid w:val="00792C7B"/>
    <w:rsid w:val="00792E7B"/>
    <w:rsid w:val="00793396"/>
    <w:rsid w:val="007934A7"/>
    <w:rsid w:val="007934BC"/>
    <w:rsid w:val="0079353D"/>
    <w:rsid w:val="007936CB"/>
    <w:rsid w:val="00793756"/>
    <w:rsid w:val="00793CD8"/>
    <w:rsid w:val="00793E86"/>
    <w:rsid w:val="00794498"/>
    <w:rsid w:val="00794552"/>
    <w:rsid w:val="0079463D"/>
    <w:rsid w:val="007947C7"/>
    <w:rsid w:val="007948B4"/>
    <w:rsid w:val="00794A54"/>
    <w:rsid w:val="00794AD5"/>
    <w:rsid w:val="00794B38"/>
    <w:rsid w:val="00794FBC"/>
    <w:rsid w:val="00795014"/>
    <w:rsid w:val="007957D6"/>
    <w:rsid w:val="00795881"/>
    <w:rsid w:val="00795A07"/>
    <w:rsid w:val="00795C4C"/>
    <w:rsid w:val="00795C92"/>
    <w:rsid w:val="00795F83"/>
    <w:rsid w:val="00795FDF"/>
    <w:rsid w:val="007961F7"/>
    <w:rsid w:val="00796231"/>
    <w:rsid w:val="007965CE"/>
    <w:rsid w:val="007965D1"/>
    <w:rsid w:val="00796A28"/>
    <w:rsid w:val="00796D2C"/>
    <w:rsid w:val="00796E50"/>
    <w:rsid w:val="00796F51"/>
    <w:rsid w:val="00796FC4"/>
    <w:rsid w:val="00797173"/>
    <w:rsid w:val="00797488"/>
    <w:rsid w:val="007976BF"/>
    <w:rsid w:val="0079773C"/>
    <w:rsid w:val="00797817"/>
    <w:rsid w:val="007978DF"/>
    <w:rsid w:val="00797B15"/>
    <w:rsid w:val="00797C7F"/>
    <w:rsid w:val="00797D98"/>
    <w:rsid w:val="00797F58"/>
    <w:rsid w:val="007A0319"/>
    <w:rsid w:val="007A0351"/>
    <w:rsid w:val="007A0503"/>
    <w:rsid w:val="007A05FE"/>
    <w:rsid w:val="007A098E"/>
    <w:rsid w:val="007A0999"/>
    <w:rsid w:val="007A0A70"/>
    <w:rsid w:val="007A0EB1"/>
    <w:rsid w:val="007A0FCA"/>
    <w:rsid w:val="007A106C"/>
    <w:rsid w:val="007A10A1"/>
    <w:rsid w:val="007A1389"/>
    <w:rsid w:val="007A153F"/>
    <w:rsid w:val="007A16E1"/>
    <w:rsid w:val="007A179F"/>
    <w:rsid w:val="007A1A5D"/>
    <w:rsid w:val="007A1B5A"/>
    <w:rsid w:val="007A1CB3"/>
    <w:rsid w:val="007A1D99"/>
    <w:rsid w:val="007A2132"/>
    <w:rsid w:val="007A2367"/>
    <w:rsid w:val="007A2393"/>
    <w:rsid w:val="007A240D"/>
    <w:rsid w:val="007A27DB"/>
    <w:rsid w:val="007A27FE"/>
    <w:rsid w:val="007A2AD8"/>
    <w:rsid w:val="007A3019"/>
    <w:rsid w:val="007A306F"/>
    <w:rsid w:val="007A333A"/>
    <w:rsid w:val="007A3540"/>
    <w:rsid w:val="007A3581"/>
    <w:rsid w:val="007A36B6"/>
    <w:rsid w:val="007A36D5"/>
    <w:rsid w:val="007A3969"/>
    <w:rsid w:val="007A39E3"/>
    <w:rsid w:val="007A3A4C"/>
    <w:rsid w:val="007A3BFE"/>
    <w:rsid w:val="007A3E5F"/>
    <w:rsid w:val="007A3FF5"/>
    <w:rsid w:val="007A4016"/>
    <w:rsid w:val="007A4389"/>
    <w:rsid w:val="007A43A6"/>
    <w:rsid w:val="007A44A9"/>
    <w:rsid w:val="007A44B6"/>
    <w:rsid w:val="007A4657"/>
    <w:rsid w:val="007A4707"/>
    <w:rsid w:val="007A47EC"/>
    <w:rsid w:val="007A47EF"/>
    <w:rsid w:val="007A4AB9"/>
    <w:rsid w:val="007A4BC6"/>
    <w:rsid w:val="007A4E50"/>
    <w:rsid w:val="007A5143"/>
    <w:rsid w:val="007A574A"/>
    <w:rsid w:val="007A580A"/>
    <w:rsid w:val="007A58A6"/>
    <w:rsid w:val="007A58D1"/>
    <w:rsid w:val="007A5C27"/>
    <w:rsid w:val="007A5C89"/>
    <w:rsid w:val="007A5DA2"/>
    <w:rsid w:val="007A5E4A"/>
    <w:rsid w:val="007A60B3"/>
    <w:rsid w:val="007A62C3"/>
    <w:rsid w:val="007A6309"/>
    <w:rsid w:val="007A6328"/>
    <w:rsid w:val="007A6331"/>
    <w:rsid w:val="007A637E"/>
    <w:rsid w:val="007A653A"/>
    <w:rsid w:val="007A6671"/>
    <w:rsid w:val="007A6733"/>
    <w:rsid w:val="007A6B0F"/>
    <w:rsid w:val="007A6DB8"/>
    <w:rsid w:val="007A6DBE"/>
    <w:rsid w:val="007A6E4C"/>
    <w:rsid w:val="007A6F64"/>
    <w:rsid w:val="007A7476"/>
    <w:rsid w:val="007A749B"/>
    <w:rsid w:val="007A74DA"/>
    <w:rsid w:val="007A7976"/>
    <w:rsid w:val="007A7EF7"/>
    <w:rsid w:val="007B0192"/>
    <w:rsid w:val="007B020A"/>
    <w:rsid w:val="007B0713"/>
    <w:rsid w:val="007B0797"/>
    <w:rsid w:val="007B0A0E"/>
    <w:rsid w:val="007B0CFB"/>
    <w:rsid w:val="007B0FF7"/>
    <w:rsid w:val="007B1116"/>
    <w:rsid w:val="007B1350"/>
    <w:rsid w:val="007B1638"/>
    <w:rsid w:val="007B1750"/>
    <w:rsid w:val="007B1A7E"/>
    <w:rsid w:val="007B1ADC"/>
    <w:rsid w:val="007B1DC5"/>
    <w:rsid w:val="007B2129"/>
    <w:rsid w:val="007B2387"/>
    <w:rsid w:val="007B23C8"/>
    <w:rsid w:val="007B2616"/>
    <w:rsid w:val="007B2909"/>
    <w:rsid w:val="007B2F07"/>
    <w:rsid w:val="007B2FAE"/>
    <w:rsid w:val="007B30D8"/>
    <w:rsid w:val="007B3121"/>
    <w:rsid w:val="007B3311"/>
    <w:rsid w:val="007B3335"/>
    <w:rsid w:val="007B33F2"/>
    <w:rsid w:val="007B36E5"/>
    <w:rsid w:val="007B37CD"/>
    <w:rsid w:val="007B393E"/>
    <w:rsid w:val="007B3976"/>
    <w:rsid w:val="007B3A8E"/>
    <w:rsid w:val="007B3AAC"/>
    <w:rsid w:val="007B3BE0"/>
    <w:rsid w:val="007B3D2D"/>
    <w:rsid w:val="007B3DC3"/>
    <w:rsid w:val="007B4568"/>
    <w:rsid w:val="007B4781"/>
    <w:rsid w:val="007B494B"/>
    <w:rsid w:val="007B4BF4"/>
    <w:rsid w:val="007B4DA7"/>
    <w:rsid w:val="007B50AE"/>
    <w:rsid w:val="007B5172"/>
    <w:rsid w:val="007B51DF"/>
    <w:rsid w:val="007B52DB"/>
    <w:rsid w:val="007B57B2"/>
    <w:rsid w:val="007B5CD0"/>
    <w:rsid w:val="007B5D33"/>
    <w:rsid w:val="007B5F01"/>
    <w:rsid w:val="007B5F6B"/>
    <w:rsid w:val="007B603A"/>
    <w:rsid w:val="007B68FD"/>
    <w:rsid w:val="007B6A86"/>
    <w:rsid w:val="007B6C16"/>
    <w:rsid w:val="007B6C2A"/>
    <w:rsid w:val="007B6CB5"/>
    <w:rsid w:val="007B6DAB"/>
    <w:rsid w:val="007B6FFF"/>
    <w:rsid w:val="007B716C"/>
    <w:rsid w:val="007B717B"/>
    <w:rsid w:val="007B78B1"/>
    <w:rsid w:val="007B79F8"/>
    <w:rsid w:val="007B7C8F"/>
    <w:rsid w:val="007B7E83"/>
    <w:rsid w:val="007C00DB"/>
    <w:rsid w:val="007C0210"/>
    <w:rsid w:val="007C02D3"/>
    <w:rsid w:val="007C05DD"/>
    <w:rsid w:val="007C0817"/>
    <w:rsid w:val="007C0D2D"/>
    <w:rsid w:val="007C0E38"/>
    <w:rsid w:val="007C102B"/>
    <w:rsid w:val="007C1098"/>
    <w:rsid w:val="007C1386"/>
    <w:rsid w:val="007C15CA"/>
    <w:rsid w:val="007C1678"/>
    <w:rsid w:val="007C1ACB"/>
    <w:rsid w:val="007C1D58"/>
    <w:rsid w:val="007C1E96"/>
    <w:rsid w:val="007C2075"/>
    <w:rsid w:val="007C255E"/>
    <w:rsid w:val="007C2826"/>
    <w:rsid w:val="007C287F"/>
    <w:rsid w:val="007C2BE4"/>
    <w:rsid w:val="007C3002"/>
    <w:rsid w:val="007C300D"/>
    <w:rsid w:val="007C3311"/>
    <w:rsid w:val="007C3487"/>
    <w:rsid w:val="007C3805"/>
    <w:rsid w:val="007C383F"/>
    <w:rsid w:val="007C3D18"/>
    <w:rsid w:val="007C3D2D"/>
    <w:rsid w:val="007C3D3B"/>
    <w:rsid w:val="007C3D5D"/>
    <w:rsid w:val="007C408F"/>
    <w:rsid w:val="007C4857"/>
    <w:rsid w:val="007C4972"/>
    <w:rsid w:val="007C4ADB"/>
    <w:rsid w:val="007C4DA5"/>
    <w:rsid w:val="007C4F94"/>
    <w:rsid w:val="007C5194"/>
    <w:rsid w:val="007C56EC"/>
    <w:rsid w:val="007C59B5"/>
    <w:rsid w:val="007C5AF3"/>
    <w:rsid w:val="007C603C"/>
    <w:rsid w:val="007C6085"/>
    <w:rsid w:val="007C609F"/>
    <w:rsid w:val="007C60BF"/>
    <w:rsid w:val="007C60DF"/>
    <w:rsid w:val="007C6340"/>
    <w:rsid w:val="007C6388"/>
    <w:rsid w:val="007C6556"/>
    <w:rsid w:val="007C6579"/>
    <w:rsid w:val="007C6700"/>
    <w:rsid w:val="007C6A07"/>
    <w:rsid w:val="007C6AFE"/>
    <w:rsid w:val="007C6DAC"/>
    <w:rsid w:val="007C73BD"/>
    <w:rsid w:val="007C754D"/>
    <w:rsid w:val="007C75A1"/>
    <w:rsid w:val="007C75E0"/>
    <w:rsid w:val="007C7786"/>
    <w:rsid w:val="007C77A5"/>
    <w:rsid w:val="007C7964"/>
    <w:rsid w:val="007C7A08"/>
    <w:rsid w:val="007C7D69"/>
    <w:rsid w:val="007C7DBA"/>
    <w:rsid w:val="007C7F82"/>
    <w:rsid w:val="007D00A0"/>
    <w:rsid w:val="007D00BD"/>
    <w:rsid w:val="007D04E5"/>
    <w:rsid w:val="007D0511"/>
    <w:rsid w:val="007D05EF"/>
    <w:rsid w:val="007D0633"/>
    <w:rsid w:val="007D073D"/>
    <w:rsid w:val="007D09CE"/>
    <w:rsid w:val="007D0F1E"/>
    <w:rsid w:val="007D0FA7"/>
    <w:rsid w:val="007D109B"/>
    <w:rsid w:val="007D171D"/>
    <w:rsid w:val="007D194F"/>
    <w:rsid w:val="007D1993"/>
    <w:rsid w:val="007D1C78"/>
    <w:rsid w:val="007D2373"/>
    <w:rsid w:val="007D23B8"/>
    <w:rsid w:val="007D24CD"/>
    <w:rsid w:val="007D294D"/>
    <w:rsid w:val="007D2B7D"/>
    <w:rsid w:val="007D2C32"/>
    <w:rsid w:val="007D2EF1"/>
    <w:rsid w:val="007D2F09"/>
    <w:rsid w:val="007D2FB0"/>
    <w:rsid w:val="007D2FC6"/>
    <w:rsid w:val="007D3404"/>
    <w:rsid w:val="007D340D"/>
    <w:rsid w:val="007D357D"/>
    <w:rsid w:val="007D35E8"/>
    <w:rsid w:val="007D36FA"/>
    <w:rsid w:val="007D3810"/>
    <w:rsid w:val="007D38A9"/>
    <w:rsid w:val="007D3923"/>
    <w:rsid w:val="007D3982"/>
    <w:rsid w:val="007D3F5F"/>
    <w:rsid w:val="007D40A6"/>
    <w:rsid w:val="007D417A"/>
    <w:rsid w:val="007D43A9"/>
    <w:rsid w:val="007D43D7"/>
    <w:rsid w:val="007D4403"/>
    <w:rsid w:val="007D48C4"/>
    <w:rsid w:val="007D4DE9"/>
    <w:rsid w:val="007D5124"/>
    <w:rsid w:val="007D5288"/>
    <w:rsid w:val="007D53E2"/>
    <w:rsid w:val="007D54F0"/>
    <w:rsid w:val="007D5800"/>
    <w:rsid w:val="007D5852"/>
    <w:rsid w:val="007D5901"/>
    <w:rsid w:val="007D5A5B"/>
    <w:rsid w:val="007D5AC5"/>
    <w:rsid w:val="007D6199"/>
    <w:rsid w:val="007D6364"/>
    <w:rsid w:val="007D66DA"/>
    <w:rsid w:val="007D69AE"/>
    <w:rsid w:val="007D69FE"/>
    <w:rsid w:val="007D6A31"/>
    <w:rsid w:val="007D7526"/>
    <w:rsid w:val="007D7600"/>
    <w:rsid w:val="007D788D"/>
    <w:rsid w:val="007D7A71"/>
    <w:rsid w:val="007D7AE9"/>
    <w:rsid w:val="007D7AF9"/>
    <w:rsid w:val="007D7CF6"/>
    <w:rsid w:val="007D7E81"/>
    <w:rsid w:val="007E004A"/>
    <w:rsid w:val="007E00E2"/>
    <w:rsid w:val="007E017F"/>
    <w:rsid w:val="007E027A"/>
    <w:rsid w:val="007E03F1"/>
    <w:rsid w:val="007E0438"/>
    <w:rsid w:val="007E07DE"/>
    <w:rsid w:val="007E089A"/>
    <w:rsid w:val="007E120F"/>
    <w:rsid w:val="007E17A6"/>
    <w:rsid w:val="007E17CE"/>
    <w:rsid w:val="007E17F8"/>
    <w:rsid w:val="007E1E94"/>
    <w:rsid w:val="007E1ED3"/>
    <w:rsid w:val="007E207F"/>
    <w:rsid w:val="007E2127"/>
    <w:rsid w:val="007E2701"/>
    <w:rsid w:val="007E281B"/>
    <w:rsid w:val="007E29A5"/>
    <w:rsid w:val="007E2C7F"/>
    <w:rsid w:val="007E2CA7"/>
    <w:rsid w:val="007E2E04"/>
    <w:rsid w:val="007E2FDC"/>
    <w:rsid w:val="007E3372"/>
    <w:rsid w:val="007E35D4"/>
    <w:rsid w:val="007E3708"/>
    <w:rsid w:val="007E372F"/>
    <w:rsid w:val="007E3961"/>
    <w:rsid w:val="007E3A80"/>
    <w:rsid w:val="007E3AE4"/>
    <w:rsid w:val="007E3C2B"/>
    <w:rsid w:val="007E3DC4"/>
    <w:rsid w:val="007E3E70"/>
    <w:rsid w:val="007E4610"/>
    <w:rsid w:val="007E46B2"/>
    <w:rsid w:val="007E4715"/>
    <w:rsid w:val="007E4729"/>
    <w:rsid w:val="007E4800"/>
    <w:rsid w:val="007E4895"/>
    <w:rsid w:val="007E48B9"/>
    <w:rsid w:val="007E48BF"/>
    <w:rsid w:val="007E4A8D"/>
    <w:rsid w:val="007E4ABF"/>
    <w:rsid w:val="007E4B24"/>
    <w:rsid w:val="007E4BF1"/>
    <w:rsid w:val="007E4CE8"/>
    <w:rsid w:val="007E505B"/>
    <w:rsid w:val="007E5194"/>
    <w:rsid w:val="007E5405"/>
    <w:rsid w:val="007E5473"/>
    <w:rsid w:val="007E54AE"/>
    <w:rsid w:val="007E56C9"/>
    <w:rsid w:val="007E59CC"/>
    <w:rsid w:val="007E5AA6"/>
    <w:rsid w:val="007E5B55"/>
    <w:rsid w:val="007E5D60"/>
    <w:rsid w:val="007E5E4B"/>
    <w:rsid w:val="007E5FAD"/>
    <w:rsid w:val="007E6154"/>
    <w:rsid w:val="007E66A4"/>
    <w:rsid w:val="007E67CA"/>
    <w:rsid w:val="007E6C14"/>
    <w:rsid w:val="007E6ED4"/>
    <w:rsid w:val="007E6FAE"/>
    <w:rsid w:val="007E7091"/>
    <w:rsid w:val="007E740C"/>
    <w:rsid w:val="007E75A9"/>
    <w:rsid w:val="007E75AD"/>
    <w:rsid w:val="007E7697"/>
    <w:rsid w:val="007E781B"/>
    <w:rsid w:val="007E7A5F"/>
    <w:rsid w:val="007E7C25"/>
    <w:rsid w:val="007E7D69"/>
    <w:rsid w:val="007F0001"/>
    <w:rsid w:val="007F0037"/>
    <w:rsid w:val="007F0104"/>
    <w:rsid w:val="007F012F"/>
    <w:rsid w:val="007F047F"/>
    <w:rsid w:val="007F077A"/>
    <w:rsid w:val="007F0855"/>
    <w:rsid w:val="007F0B22"/>
    <w:rsid w:val="007F0E2F"/>
    <w:rsid w:val="007F12F9"/>
    <w:rsid w:val="007F1336"/>
    <w:rsid w:val="007F1A96"/>
    <w:rsid w:val="007F1CF6"/>
    <w:rsid w:val="007F1CFA"/>
    <w:rsid w:val="007F2004"/>
    <w:rsid w:val="007F280C"/>
    <w:rsid w:val="007F2955"/>
    <w:rsid w:val="007F2A6B"/>
    <w:rsid w:val="007F2FCD"/>
    <w:rsid w:val="007F307A"/>
    <w:rsid w:val="007F3082"/>
    <w:rsid w:val="007F30EB"/>
    <w:rsid w:val="007F31B5"/>
    <w:rsid w:val="007F31E3"/>
    <w:rsid w:val="007F33F4"/>
    <w:rsid w:val="007F354C"/>
    <w:rsid w:val="007F39BB"/>
    <w:rsid w:val="007F39E4"/>
    <w:rsid w:val="007F3BEC"/>
    <w:rsid w:val="007F3D3E"/>
    <w:rsid w:val="007F3E23"/>
    <w:rsid w:val="007F4041"/>
    <w:rsid w:val="007F42AD"/>
    <w:rsid w:val="007F436B"/>
    <w:rsid w:val="007F44D8"/>
    <w:rsid w:val="007F47A8"/>
    <w:rsid w:val="007F4925"/>
    <w:rsid w:val="007F4A5D"/>
    <w:rsid w:val="007F4B2D"/>
    <w:rsid w:val="007F4B3C"/>
    <w:rsid w:val="007F4C36"/>
    <w:rsid w:val="007F5019"/>
    <w:rsid w:val="007F50BF"/>
    <w:rsid w:val="007F5113"/>
    <w:rsid w:val="007F5294"/>
    <w:rsid w:val="007F5ADA"/>
    <w:rsid w:val="007F5D28"/>
    <w:rsid w:val="007F5E07"/>
    <w:rsid w:val="007F5FA8"/>
    <w:rsid w:val="007F5FE1"/>
    <w:rsid w:val="007F6077"/>
    <w:rsid w:val="007F6133"/>
    <w:rsid w:val="007F62B2"/>
    <w:rsid w:val="007F68F1"/>
    <w:rsid w:val="007F696E"/>
    <w:rsid w:val="007F6BE2"/>
    <w:rsid w:val="007F6F74"/>
    <w:rsid w:val="007F7042"/>
    <w:rsid w:val="007F715B"/>
    <w:rsid w:val="007F73BD"/>
    <w:rsid w:val="007F770C"/>
    <w:rsid w:val="007F7785"/>
    <w:rsid w:val="007F7992"/>
    <w:rsid w:val="007F7AC2"/>
    <w:rsid w:val="007F7AFB"/>
    <w:rsid w:val="007F7B18"/>
    <w:rsid w:val="007F7C0D"/>
    <w:rsid w:val="007F7C2C"/>
    <w:rsid w:val="007F7C8A"/>
    <w:rsid w:val="007F7E18"/>
    <w:rsid w:val="007F7EF1"/>
    <w:rsid w:val="007F7F20"/>
    <w:rsid w:val="0080000F"/>
    <w:rsid w:val="008000A5"/>
    <w:rsid w:val="00800251"/>
    <w:rsid w:val="00800349"/>
    <w:rsid w:val="008003B5"/>
    <w:rsid w:val="008003D9"/>
    <w:rsid w:val="008004AC"/>
    <w:rsid w:val="008004D4"/>
    <w:rsid w:val="008009B7"/>
    <w:rsid w:val="00800B84"/>
    <w:rsid w:val="00800BC1"/>
    <w:rsid w:val="008010BD"/>
    <w:rsid w:val="00801410"/>
    <w:rsid w:val="008014A4"/>
    <w:rsid w:val="00801AAE"/>
    <w:rsid w:val="00801F35"/>
    <w:rsid w:val="00801FFB"/>
    <w:rsid w:val="00802557"/>
    <w:rsid w:val="0080258B"/>
    <w:rsid w:val="00802B31"/>
    <w:rsid w:val="00802C5A"/>
    <w:rsid w:val="00803309"/>
    <w:rsid w:val="008033FF"/>
    <w:rsid w:val="00803424"/>
    <w:rsid w:val="00803490"/>
    <w:rsid w:val="00803499"/>
    <w:rsid w:val="00803691"/>
    <w:rsid w:val="0080391A"/>
    <w:rsid w:val="0080393E"/>
    <w:rsid w:val="008039AA"/>
    <w:rsid w:val="00803AC9"/>
    <w:rsid w:val="00803BC3"/>
    <w:rsid w:val="00803D24"/>
    <w:rsid w:val="00803FAE"/>
    <w:rsid w:val="00804050"/>
    <w:rsid w:val="00804062"/>
    <w:rsid w:val="008042A9"/>
    <w:rsid w:val="008043BC"/>
    <w:rsid w:val="0080449E"/>
    <w:rsid w:val="0080485F"/>
    <w:rsid w:val="00804A45"/>
    <w:rsid w:val="00804C82"/>
    <w:rsid w:val="00804E88"/>
    <w:rsid w:val="0080542A"/>
    <w:rsid w:val="008054AF"/>
    <w:rsid w:val="008054DB"/>
    <w:rsid w:val="008054ED"/>
    <w:rsid w:val="0080574A"/>
    <w:rsid w:val="00805B8A"/>
    <w:rsid w:val="00805E14"/>
    <w:rsid w:val="0080605F"/>
    <w:rsid w:val="00806302"/>
    <w:rsid w:val="00806306"/>
    <w:rsid w:val="00806718"/>
    <w:rsid w:val="00806A38"/>
    <w:rsid w:val="008072DC"/>
    <w:rsid w:val="008073CE"/>
    <w:rsid w:val="008074D4"/>
    <w:rsid w:val="00807778"/>
    <w:rsid w:val="00807786"/>
    <w:rsid w:val="00807806"/>
    <w:rsid w:val="00807952"/>
    <w:rsid w:val="00807BED"/>
    <w:rsid w:val="00807D99"/>
    <w:rsid w:val="00807E18"/>
    <w:rsid w:val="00807ECA"/>
    <w:rsid w:val="00807EE9"/>
    <w:rsid w:val="008102B6"/>
    <w:rsid w:val="008103B2"/>
    <w:rsid w:val="008104F9"/>
    <w:rsid w:val="00810681"/>
    <w:rsid w:val="00810885"/>
    <w:rsid w:val="008109D8"/>
    <w:rsid w:val="00810D28"/>
    <w:rsid w:val="00810F49"/>
    <w:rsid w:val="00810FCB"/>
    <w:rsid w:val="00811086"/>
    <w:rsid w:val="00811097"/>
    <w:rsid w:val="0081113D"/>
    <w:rsid w:val="0081119D"/>
    <w:rsid w:val="008112AB"/>
    <w:rsid w:val="0081158C"/>
    <w:rsid w:val="0081159F"/>
    <w:rsid w:val="008116B1"/>
    <w:rsid w:val="008117CD"/>
    <w:rsid w:val="008117FF"/>
    <w:rsid w:val="00811E01"/>
    <w:rsid w:val="00811F65"/>
    <w:rsid w:val="00811FCB"/>
    <w:rsid w:val="008124AF"/>
    <w:rsid w:val="008125B7"/>
    <w:rsid w:val="00812907"/>
    <w:rsid w:val="00812BF3"/>
    <w:rsid w:val="00812C20"/>
    <w:rsid w:val="00812C36"/>
    <w:rsid w:val="00812C8D"/>
    <w:rsid w:val="008131EE"/>
    <w:rsid w:val="00813361"/>
    <w:rsid w:val="0081348A"/>
    <w:rsid w:val="00813531"/>
    <w:rsid w:val="00813665"/>
    <w:rsid w:val="00813DA8"/>
    <w:rsid w:val="00813E1E"/>
    <w:rsid w:val="008146CF"/>
    <w:rsid w:val="008147FB"/>
    <w:rsid w:val="00814BA0"/>
    <w:rsid w:val="00814C90"/>
    <w:rsid w:val="00814CEB"/>
    <w:rsid w:val="00814E26"/>
    <w:rsid w:val="00814EF7"/>
    <w:rsid w:val="0081525C"/>
    <w:rsid w:val="00815357"/>
    <w:rsid w:val="008156D8"/>
    <w:rsid w:val="0081580D"/>
    <w:rsid w:val="008158D6"/>
    <w:rsid w:val="00815945"/>
    <w:rsid w:val="00815A82"/>
    <w:rsid w:val="00815B2F"/>
    <w:rsid w:val="00815B3C"/>
    <w:rsid w:val="00815DAD"/>
    <w:rsid w:val="0081638C"/>
    <w:rsid w:val="0081671C"/>
    <w:rsid w:val="0081673D"/>
    <w:rsid w:val="008168FD"/>
    <w:rsid w:val="008169EF"/>
    <w:rsid w:val="00816F1F"/>
    <w:rsid w:val="00817035"/>
    <w:rsid w:val="00817196"/>
    <w:rsid w:val="00817643"/>
    <w:rsid w:val="008177CC"/>
    <w:rsid w:val="00817880"/>
    <w:rsid w:val="00817B73"/>
    <w:rsid w:val="00820037"/>
    <w:rsid w:val="0082037A"/>
    <w:rsid w:val="00820434"/>
    <w:rsid w:val="00820512"/>
    <w:rsid w:val="00820587"/>
    <w:rsid w:val="008206BF"/>
    <w:rsid w:val="00820713"/>
    <w:rsid w:val="0082079A"/>
    <w:rsid w:val="008209B6"/>
    <w:rsid w:val="00820D22"/>
    <w:rsid w:val="00821185"/>
    <w:rsid w:val="008212F3"/>
    <w:rsid w:val="00821585"/>
    <w:rsid w:val="00821AE5"/>
    <w:rsid w:val="00821D85"/>
    <w:rsid w:val="00821E4B"/>
    <w:rsid w:val="00821ED5"/>
    <w:rsid w:val="00821FC7"/>
    <w:rsid w:val="008220B4"/>
    <w:rsid w:val="00822130"/>
    <w:rsid w:val="0082245F"/>
    <w:rsid w:val="008225B3"/>
    <w:rsid w:val="0082265D"/>
    <w:rsid w:val="0082268A"/>
    <w:rsid w:val="00822703"/>
    <w:rsid w:val="0082291D"/>
    <w:rsid w:val="00822B05"/>
    <w:rsid w:val="00822B1A"/>
    <w:rsid w:val="008231B6"/>
    <w:rsid w:val="0082323A"/>
    <w:rsid w:val="008235DB"/>
    <w:rsid w:val="00823745"/>
    <w:rsid w:val="00823ABB"/>
    <w:rsid w:val="00823B05"/>
    <w:rsid w:val="00823B80"/>
    <w:rsid w:val="00823C03"/>
    <w:rsid w:val="00823D82"/>
    <w:rsid w:val="00823DE1"/>
    <w:rsid w:val="008240A2"/>
    <w:rsid w:val="008240DD"/>
    <w:rsid w:val="00824163"/>
    <w:rsid w:val="0082421C"/>
    <w:rsid w:val="008242DD"/>
    <w:rsid w:val="00824493"/>
    <w:rsid w:val="008246C3"/>
    <w:rsid w:val="00824805"/>
    <w:rsid w:val="008248B8"/>
    <w:rsid w:val="00824A1A"/>
    <w:rsid w:val="00824AB4"/>
    <w:rsid w:val="00824B58"/>
    <w:rsid w:val="00824C02"/>
    <w:rsid w:val="00824C08"/>
    <w:rsid w:val="00824CA2"/>
    <w:rsid w:val="00824CC5"/>
    <w:rsid w:val="00824D7E"/>
    <w:rsid w:val="00824E07"/>
    <w:rsid w:val="00824FA8"/>
    <w:rsid w:val="0082525B"/>
    <w:rsid w:val="0082538C"/>
    <w:rsid w:val="008254B8"/>
    <w:rsid w:val="008257ED"/>
    <w:rsid w:val="008258CC"/>
    <w:rsid w:val="008259F1"/>
    <w:rsid w:val="00825A08"/>
    <w:rsid w:val="00825C42"/>
    <w:rsid w:val="00825D25"/>
    <w:rsid w:val="00825DC1"/>
    <w:rsid w:val="00825EC4"/>
    <w:rsid w:val="00825FB3"/>
    <w:rsid w:val="00826240"/>
    <w:rsid w:val="008266D2"/>
    <w:rsid w:val="008269B3"/>
    <w:rsid w:val="00827420"/>
    <w:rsid w:val="008275BA"/>
    <w:rsid w:val="00827752"/>
    <w:rsid w:val="00827B84"/>
    <w:rsid w:val="00827D6F"/>
    <w:rsid w:val="00827DB1"/>
    <w:rsid w:val="00827FEA"/>
    <w:rsid w:val="008300F5"/>
    <w:rsid w:val="0083011E"/>
    <w:rsid w:val="00830121"/>
    <w:rsid w:val="00830621"/>
    <w:rsid w:val="008307E4"/>
    <w:rsid w:val="00830817"/>
    <w:rsid w:val="00830A15"/>
    <w:rsid w:val="00830C7E"/>
    <w:rsid w:val="00830CA7"/>
    <w:rsid w:val="00830EAC"/>
    <w:rsid w:val="00830EE1"/>
    <w:rsid w:val="0083101F"/>
    <w:rsid w:val="0083104F"/>
    <w:rsid w:val="00831178"/>
    <w:rsid w:val="008313F2"/>
    <w:rsid w:val="00831452"/>
    <w:rsid w:val="0083145B"/>
    <w:rsid w:val="0083185B"/>
    <w:rsid w:val="00831B67"/>
    <w:rsid w:val="00832022"/>
    <w:rsid w:val="008321A9"/>
    <w:rsid w:val="00832585"/>
    <w:rsid w:val="00832637"/>
    <w:rsid w:val="00832652"/>
    <w:rsid w:val="00832853"/>
    <w:rsid w:val="00832949"/>
    <w:rsid w:val="008329DB"/>
    <w:rsid w:val="00832B46"/>
    <w:rsid w:val="00832D10"/>
    <w:rsid w:val="00832E14"/>
    <w:rsid w:val="00832EAB"/>
    <w:rsid w:val="00832F74"/>
    <w:rsid w:val="00832F8F"/>
    <w:rsid w:val="008330E9"/>
    <w:rsid w:val="00833101"/>
    <w:rsid w:val="00833145"/>
    <w:rsid w:val="00833231"/>
    <w:rsid w:val="0083352B"/>
    <w:rsid w:val="00833583"/>
    <w:rsid w:val="00833857"/>
    <w:rsid w:val="00833ED5"/>
    <w:rsid w:val="00833F50"/>
    <w:rsid w:val="00833FDB"/>
    <w:rsid w:val="00834053"/>
    <w:rsid w:val="008341D3"/>
    <w:rsid w:val="00834578"/>
    <w:rsid w:val="00834632"/>
    <w:rsid w:val="008348B5"/>
    <w:rsid w:val="00834A8B"/>
    <w:rsid w:val="00834AAA"/>
    <w:rsid w:val="00834B4C"/>
    <w:rsid w:val="00834B84"/>
    <w:rsid w:val="00834EF3"/>
    <w:rsid w:val="0083521C"/>
    <w:rsid w:val="00835517"/>
    <w:rsid w:val="0083581F"/>
    <w:rsid w:val="008358E2"/>
    <w:rsid w:val="00835A14"/>
    <w:rsid w:val="00835B3A"/>
    <w:rsid w:val="00835C44"/>
    <w:rsid w:val="00835FC6"/>
    <w:rsid w:val="00835FD8"/>
    <w:rsid w:val="0083612F"/>
    <w:rsid w:val="00836197"/>
    <w:rsid w:val="008362EB"/>
    <w:rsid w:val="008363C7"/>
    <w:rsid w:val="0083653F"/>
    <w:rsid w:val="0083669A"/>
    <w:rsid w:val="00836B0D"/>
    <w:rsid w:val="00836BCD"/>
    <w:rsid w:val="00836DBF"/>
    <w:rsid w:val="00836FFC"/>
    <w:rsid w:val="00837073"/>
    <w:rsid w:val="00837088"/>
    <w:rsid w:val="00837222"/>
    <w:rsid w:val="008373DF"/>
    <w:rsid w:val="008376AC"/>
    <w:rsid w:val="008379FF"/>
    <w:rsid w:val="00837D4A"/>
    <w:rsid w:val="00837DB6"/>
    <w:rsid w:val="0084010E"/>
    <w:rsid w:val="008402EB"/>
    <w:rsid w:val="00840347"/>
    <w:rsid w:val="008403FF"/>
    <w:rsid w:val="00840583"/>
    <w:rsid w:val="00840A62"/>
    <w:rsid w:val="00840A99"/>
    <w:rsid w:val="00840ADC"/>
    <w:rsid w:val="00840B48"/>
    <w:rsid w:val="00840B95"/>
    <w:rsid w:val="00840BF4"/>
    <w:rsid w:val="00840C48"/>
    <w:rsid w:val="00840CDD"/>
    <w:rsid w:val="0084111A"/>
    <w:rsid w:val="00841245"/>
    <w:rsid w:val="00841742"/>
    <w:rsid w:val="00841786"/>
    <w:rsid w:val="00841994"/>
    <w:rsid w:val="00841B42"/>
    <w:rsid w:val="00841B52"/>
    <w:rsid w:val="00841B90"/>
    <w:rsid w:val="00841DB8"/>
    <w:rsid w:val="008420E5"/>
    <w:rsid w:val="008425F6"/>
    <w:rsid w:val="00842667"/>
    <w:rsid w:val="00842904"/>
    <w:rsid w:val="0084290D"/>
    <w:rsid w:val="008429B7"/>
    <w:rsid w:val="00842A01"/>
    <w:rsid w:val="00842C8D"/>
    <w:rsid w:val="00842D07"/>
    <w:rsid w:val="00842F07"/>
    <w:rsid w:val="00842F17"/>
    <w:rsid w:val="00843074"/>
    <w:rsid w:val="00843123"/>
    <w:rsid w:val="00843248"/>
    <w:rsid w:val="0084330A"/>
    <w:rsid w:val="0084340E"/>
    <w:rsid w:val="00843681"/>
    <w:rsid w:val="00843B1D"/>
    <w:rsid w:val="00843CD4"/>
    <w:rsid w:val="008440B9"/>
    <w:rsid w:val="008440E3"/>
    <w:rsid w:val="00844132"/>
    <w:rsid w:val="0084421B"/>
    <w:rsid w:val="008444E8"/>
    <w:rsid w:val="00844740"/>
    <w:rsid w:val="00844751"/>
    <w:rsid w:val="00844E80"/>
    <w:rsid w:val="00844ED7"/>
    <w:rsid w:val="00844FBE"/>
    <w:rsid w:val="00845130"/>
    <w:rsid w:val="00845164"/>
    <w:rsid w:val="00845352"/>
    <w:rsid w:val="00845466"/>
    <w:rsid w:val="0084556C"/>
    <w:rsid w:val="008458F6"/>
    <w:rsid w:val="00845ABB"/>
    <w:rsid w:val="00845E34"/>
    <w:rsid w:val="00845E44"/>
    <w:rsid w:val="00845E94"/>
    <w:rsid w:val="00845F5D"/>
    <w:rsid w:val="00846124"/>
    <w:rsid w:val="00846329"/>
    <w:rsid w:val="008463AC"/>
    <w:rsid w:val="008466A4"/>
    <w:rsid w:val="00846781"/>
    <w:rsid w:val="00846FE7"/>
    <w:rsid w:val="00847027"/>
    <w:rsid w:val="0084742F"/>
    <w:rsid w:val="008474A6"/>
    <w:rsid w:val="00847880"/>
    <w:rsid w:val="00847887"/>
    <w:rsid w:val="008479DA"/>
    <w:rsid w:val="008479FC"/>
    <w:rsid w:val="00847A91"/>
    <w:rsid w:val="00847D5B"/>
    <w:rsid w:val="008500D8"/>
    <w:rsid w:val="008500E3"/>
    <w:rsid w:val="0085021A"/>
    <w:rsid w:val="00850339"/>
    <w:rsid w:val="00850559"/>
    <w:rsid w:val="00850CB6"/>
    <w:rsid w:val="00850D2E"/>
    <w:rsid w:val="00850EC9"/>
    <w:rsid w:val="00850F58"/>
    <w:rsid w:val="0085124A"/>
    <w:rsid w:val="00851848"/>
    <w:rsid w:val="00852344"/>
    <w:rsid w:val="00852412"/>
    <w:rsid w:val="008524E9"/>
    <w:rsid w:val="0085258B"/>
    <w:rsid w:val="0085279F"/>
    <w:rsid w:val="008527AA"/>
    <w:rsid w:val="008527D6"/>
    <w:rsid w:val="008528F5"/>
    <w:rsid w:val="00852B7C"/>
    <w:rsid w:val="00852D88"/>
    <w:rsid w:val="00852EA6"/>
    <w:rsid w:val="00853275"/>
    <w:rsid w:val="00853453"/>
    <w:rsid w:val="0085345B"/>
    <w:rsid w:val="008535C4"/>
    <w:rsid w:val="00853872"/>
    <w:rsid w:val="008539E2"/>
    <w:rsid w:val="00853DB1"/>
    <w:rsid w:val="008542F2"/>
    <w:rsid w:val="00854415"/>
    <w:rsid w:val="008544E8"/>
    <w:rsid w:val="0085460A"/>
    <w:rsid w:val="00854A65"/>
    <w:rsid w:val="00854ACF"/>
    <w:rsid w:val="00854EF1"/>
    <w:rsid w:val="0085526B"/>
    <w:rsid w:val="0085540A"/>
    <w:rsid w:val="00855455"/>
    <w:rsid w:val="008554B1"/>
    <w:rsid w:val="0085575E"/>
    <w:rsid w:val="0085638E"/>
    <w:rsid w:val="008563CE"/>
    <w:rsid w:val="0085678C"/>
    <w:rsid w:val="0085682F"/>
    <w:rsid w:val="0085685B"/>
    <w:rsid w:val="008568A6"/>
    <w:rsid w:val="00856911"/>
    <w:rsid w:val="00856941"/>
    <w:rsid w:val="00856957"/>
    <w:rsid w:val="00856BDD"/>
    <w:rsid w:val="00856CC2"/>
    <w:rsid w:val="00856FDD"/>
    <w:rsid w:val="00856FE5"/>
    <w:rsid w:val="008571AA"/>
    <w:rsid w:val="00857485"/>
    <w:rsid w:val="00857840"/>
    <w:rsid w:val="00857B26"/>
    <w:rsid w:val="00857D52"/>
    <w:rsid w:val="00857E51"/>
    <w:rsid w:val="00857FED"/>
    <w:rsid w:val="008604AA"/>
    <w:rsid w:val="00860704"/>
    <w:rsid w:val="0086080D"/>
    <w:rsid w:val="00860854"/>
    <w:rsid w:val="00860A09"/>
    <w:rsid w:val="00860B86"/>
    <w:rsid w:val="00860E97"/>
    <w:rsid w:val="00861748"/>
    <w:rsid w:val="008618D0"/>
    <w:rsid w:val="00861A26"/>
    <w:rsid w:val="00861A7F"/>
    <w:rsid w:val="00861E52"/>
    <w:rsid w:val="00862336"/>
    <w:rsid w:val="00862612"/>
    <w:rsid w:val="008628E3"/>
    <w:rsid w:val="00862A72"/>
    <w:rsid w:val="00862B58"/>
    <w:rsid w:val="00862C81"/>
    <w:rsid w:val="00862C99"/>
    <w:rsid w:val="00862CA7"/>
    <w:rsid w:val="00862E5F"/>
    <w:rsid w:val="0086317B"/>
    <w:rsid w:val="008634E7"/>
    <w:rsid w:val="00863659"/>
    <w:rsid w:val="00863664"/>
    <w:rsid w:val="00863940"/>
    <w:rsid w:val="008639BB"/>
    <w:rsid w:val="008639FE"/>
    <w:rsid w:val="00863ADD"/>
    <w:rsid w:val="00863E93"/>
    <w:rsid w:val="0086409B"/>
    <w:rsid w:val="008645B9"/>
    <w:rsid w:val="008645DB"/>
    <w:rsid w:val="008646A3"/>
    <w:rsid w:val="00864930"/>
    <w:rsid w:val="0086494A"/>
    <w:rsid w:val="0086495D"/>
    <w:rsid w:val="00864DC4"/>
    <w:rsid w:val="00864DDA"/>
    <w:rsid w:val="00864E69"/>
    <w:rsid w:val="00864EFB"/>
    <w:rsid w:val="008652E0"/>
    <w:rsid w:val="008656A8"/>
    <w:rsid w:val="00865772"/>
    <w:rsid w:val="0086588B"/>
    <w:rsid w:val="00865CD9"/>
    <w:rsid w:val="00865F4F"/>
    <w:rsid w:val="0086614F"/>
    <w:rsid w:val="008667A7"/>
    <w:rsid w:val="00866881"/>
    <w:rsid w:val="00866C77"/>
    <w:rsid w:val="00866EDA"/>
    <w:rsid w:val="00866F84"/>
    <w:rsid w:val="0086712A"/>
    <w:rsid w:val="0086716C"/>
    <w:rsid w:val="008671FA"/>
    <w:rsid w:val="008677FD"/>
    <w:rsid w:val="008679D9"/>
    <w:rsid w:val="00867A9E"/>
    <w:rsid w:val="00867BDA"/>
    <w:rsid w:val="00867C01"/>
    <w:rsid w:val="00867E32"/>
    <w:rsid w:val="00867E3D"/>
    <w:rsid w:val="00870502"/>
    <w:rsid w:val="008706D4"/>
    <w:rsid w:val="00870A5E"/>
    <w:rsid w:val="00870B52"/>
    <w:rsid w:val="00870D67"/>
    <w:rsid w:val="00870DE8"/>
    <w:rsid w:val="00870EF1"/>
    <w:rsid w:val="00870F50"/>
    <w:rsid w:val="00870F8A"/>
    <w:rsid w:val="008710C9"/>
    <w:rsid w:val="0087147F"/>
    <w:rsid w:val="00871619"/>
    <w:rsid w:val="008716FA"/>
    <w:rsid w:val="008719A4"/>
    <w:rsid w:val="008719EA"/>
    <w:rsid w:val="00871B38"/>
    <w:rsid w:val="00871D23"/>
    <w:rsid w:val="00871EAD"/>
    <w:rsid w:val="00872480"/>
    <w:rsid w:val="0087258F"/>
    <w:rsid w:val="0087263F"/>
    <w:rsid w:val="00872696"/>
    <w:rsid w:val="00872751"/>
    <w:rsid w:val="00872878"/>
    <w:rsid w:val="00872B34"/>
    <w:rsid w:val="00873079"/>
    <w:rsid w:val="0087335B"/>
    <w:rsid w:val="00873986"/>
    <w:rsid w:val="00873A6B"/>
    <w:rsid w:val="00873B4B"/>
    <w:rsid w:val="00873C09"/>
    <w:rsid w:val="00873C49"/>
    <w:rsid w:val="00873D98"/>
    <w:rsid w:val="00873F77"/>
    <w:rsid w:val="008740A7"/>
    <w:rsid w:val="00874312"/>
    <w:rsid w:val="0087437C"/>
    <w:rsid w:val="008743ED"/>
    <w:rsid w:val="00874E52"/>
    <w:rsid w:val="00874EFD"/>
    <w:rsid w:val="00874FC5"/>
    <w:rsid w:val="008754CF"/>
    <w:rsid w:val="00875604"/>
    <w:rsid w:val="00875B87"/>
    <w:rsid w:val="00875CD7"/>
    <w:rsid w:val="00875D4E"/>
    <w:rsid w:val="00875DC9"/>
    <w:rsid w:val="00875E83"/>
    <w:rsid w:val="00875EC2"/>
    <w:rsid w:val="00875FA5"/>
    <w:rsid w:val="00876221"/>
    <w:rsid w:val="008769A2"/>
    <w:rsid w:val="00876B4D"/>
    <w:rsid w:val="00876EF7"/>
    <w:rsid w:val="00876F64"/>
    <w:rsid w:val="00876F93"/>
    <w:rsid w:val="008770DF"/>
    <w:rsid w:val="00877292"/>
    <w:rsid w:val="00877400"/>
    <w:rsid w:val="00877472"/>
    <w:rsid w:val="00877742"/>
    <w:rsid w:val="0087783D"/>
    <w:rsid w:val="00877925"/>
    <w:rsid w:val="00877C06"/>
    <w:rsid w:val="00877F18"/>
    <w:rsid w:val="00877FD6"/>
    <w:rsid w:val="00880528"/>
    <w:rsid w:val="0088061D"/>
    <w:rsid w:val="0088091C"/>
    <w:rsid w:val="00880A1C"/>
    <w:rsid w:val="00880C6A"/>
    <w:rsid w:val="00880CAC"/>
    <w:rsid w:val="00880DAA"/>
    <w:rsid w:val="008810BF"/>
    <w:rsid w:val="00881133"/>
    <w:rsid w:val="008811DD"/>
    <w:rsid w:val="008813E3"/>
    <w:rsid w:val="00881537"/>
    <w:rsid w:val="008817B8"/>
    <w:rsid w:val="00881A06"/>
    <w:rsid w:val="00881AD6"/>
    <w:rsid w:val="00881AE0"/>
    <w:rsid w:val="00881BAD"/>
    <w:rsid w:val="00881F47"/>
    <w:rsid w:val="00882246"/>
    <w:rsid w:val="008824E9"/>
    <w:rsid w:val="00882547"/>
    <w:rsid w:val="0088293E"/>
    <w:rsid w:val="00882CB8"/>
    <w:rsid w:val="00882D37"/>
    <w:rsid w:val="00882D68"/>
    <w:rsid w:val="00882F56"/>
    <w:rsid w:val="00882F78"/>
    <w:rsid w:val="00883355"/>
    <w:rsid w:val="0088345D"/>
    <w:rsid w:val="00883DF2"/>
    <w:rsid w:val="00883E9D"/>
    <w:rsid w:val="00883F66"/>
    <w:rsid w:val="00884112"/>
    <w:rsid w:val="008841EB"/>
    <w:rsid w:val="00884392"/>
    <w:rsid w:val="008843E9"/>
    <w:rsid w:val="00884C9F"/>
    <w:rsid w:val="00884D2C"/>
    <w:rsid w:val="00884F3C"/>
    <w:rsid w:val="00885114"/>
    <w:rsid w:val="008852AA"/>
    <w:rsid w:val="0088536B"/>
    <w:rsid w:val="0088545B"/>
    <w:rsid w:val="00885725"/>
    <w:rsid w:val="00885868"/>
    <w:rsid w:val="008859C2"/>
    <w:rsid w:val="00885AC9"/>
    <w:rsid w:val="00885CD1"/>
    <w:rsid w:val="00885E48"/>
    <w:rsid w:val="00885E84"/>
    <w:rsid w:val="00885F76"/>
    <w:rsid w:val="00886E7A"/>
    <w:rsid w:val="00886EC9"/>
    <w:rsid w:val="00886F5D"/>
    <w:rsid w:val="0088718F"/>
    <w:rsid w:val="008875F1"/>
    <w:rsid w:val="0088785A"/>
    <w:rsid w:val="00887869"/>
    <w:rsid w:val="00887A98"/>
    <w:rsid w:val="00887BBA"/>
    <w:rsid w:val="00887BFE"/>
    <w:rsid w:val="00887C8A"/>
    <w:rsid w:val="00887D6C"/>
    <w:rsid w:val="00887DB2"/>
    <w:rsid w:val="008901D7"/>
    <w:rsid w:val="008903A9"/>
    <w:rsid w:val="00890544"/>
    <w:rsid w:val="00890638"/>
    <w:rsid w:val="0089064E"/>
    <w:rsid w:val="00890700"/>
    <w:rsid w:val="00890CF7"/>
    <w:rsid w:val="00890E2C"/>
    <w:rsid w:val="00890F19"/>
    <w:rsid w:val="00890F5C"/>
    <w:rsid w:val="008910C7"/>
    <w:rsid w:val="008910DF"/>
    <w:rsid w:val="0089123A"/>
    <w:rsid w:val="0089165C"/>
    <w:rsid w:val="008916E6"/>
    <w:rsid w:val="008916FB"/>
    <w:rsid w:val="00891AB7"/>
    <w:rsid w:val="00891BD0"/>
    <w:rsid w:val="00891C7B"/>
    <w:rsid w:val="00891D44"/>
    <w:rsid w:val="00891DB8"/>
    <w:rsid w:val="00891F0F"/>
    <w:rsid w:val="00891F8F"/>
    <w:rsid w:val="00892007"/>
    <w:rsid w:val="00892673"/>
    <w:rsid w:val="00892B71"/>
    <w:rsid w:val="00892BB8"/>
    <w:rsid w:val="00892C07"/>
    <w:rsid w:val="00892E99"/>
    <w:rsid w:val="008933F0"/>
    <w:rsid w:val="0089349C"/>
    <w:rsid w:val="008934F5"/>
    <w:rsid w:val="00893518"/>
    <w:rsid w:val="0089376B"/>
    <w:rsid w:val="0089389B"/>
    <w:rsid w:val="0089391F"/>
    <w:rsid w:val="00893A8A"/>
    <w:rsid w:val="008941E3"/>
    <w:rsid w:val="00894225"/>
    <w:rsid w:val="00894303"/>
    <w:rsid w:val="0089435C"/>
    <w:rsid w:val="008947AA"/>
    <w:rsid w:val="00894A88"/>
    <w:rsid w:val="00894CA8"/>
    <w:rsid w:val="00894D87"/>
    <w:rsid w:val="00895386"/>
    <w:rsid w:val="00895655"/>
    <w:rsid w:val="008958C0"/>
    <w:rsid w:val="00895907"/>
    <w:rsid w:val="00895945"/>
    <w:rsid w:val="00895B6F"/>
    <w:rsid w:val="00895B7C"/>
    <w:rsid w:val="00895E1A"/>
    <w:rsid w:val="008961DD"/>
    <w:rsid w:val="00896277"/>
    <w:rsid w:val="008965F2"/>
    <w:rsid w:val="0089682F"/>
    <w:rsid w:val="00896AE6"/>
    <w:rsid w:val="00896C0E"/>
    <w:rsid w:val="00896CB8"/>
    <w:rsid w:val="008975D1"/>
    <w:rsid w:val="0089768F"/>
    <w:rsid w:val="0089777E"/>
    <w:rsid w:val="008978DB"/>
    <w:rsid w:val="00897A36"/>
    <w:rsid w:val="00897AFE"/>
    <w:rsid w:val="00897BB1"/>
    <w:rsid w:val="00897DD7"/>
    <w:rsid w:val="00897DF4"/>
    <w:rsid w:val="008A044E"/>
    <w:rsid w:val="008A04CB"/>
    <w:rsid w:val="008A050E"/>
    <w:rsid w:val="008A0562"/>
    <w:rsid w:val="008A065B"/>
    <w:rsid w:val="008A06DA"/>
    <w:rsid w:val="008A0D66"/>
    <w:rsid w:val="008A15F8"/>
    <w:rsid w:val="008A1934"/>
    <w:rsid w:val="008A1AA1"/>
    <w:rsid w:val="008A1BAF"/>
    <w:rsid w:val="008A1C19"/>
    <w:rsid w:val="008A1DFF"/>
    <w:rsid w:val="008A1FE9"/>
    <w:rsid w:val="008A2185"/>
    <w:rsid w:val="008A21FF"/>
    <w:rsid w:val="008A2275"/>
    <w:rsid w:val="008A246B"/>
    <w:rsid w:val="008A25F3"/>
    <w:rsid w:val="008A2624"/>
    <w:rsid w:val="008A2774"/>
    <w:rsid w:val="008A27A1"/>
    <w:rsid w:val="008A289C"/>
    <w:rsid w:val="008A29F5"/>
    <w:rsid w:val="008A2AF8"/>
    <w:rsid w:val="008A2B7A"/>
    <w:rsid w:val="008A2BB2"/>
    <w:rsid w:val="008A2CE0"/>
    <w:rsid w:val="008A2CE2"/>
    <w:rsid w:val="008A2EFF"/>
    <w:rsid w:val="008A30AC"/>
    <w:rsid w:val="008A3115"/>
    <w:rsid w:val="008A322A"/>
    <w:rsid w:val="008A344B"/>
    <w:rsid w:val="008A35CD"/>
    <w:rsid w:val="008A37A8"/>
    <w:rsid w:val="008A3A4D"/>
    <w:rsid w:val="008A3B1C"/>
    <w:rsid w:val="008A3B29"/>
    <w:rsid w:val="008A3C78"/>
    <w:rsid w:val="008A3F91"/>
    <w:rsid w:val="008A4121"/>
    <w:rsid w:val="008A4157"/>
    <w:rsid w:val="008A4215"/>
    <w:rsid w:val="008A449D"/>
    <w:rsid w:val="008A44B8"/>
    <w:rsid w:val="008A44E2"/>
    <w:rsid w:val="008A451F"/>
    <w:rsid w:val="008A4566"/>
    <w:rsid w:val="008A4850"/>
    <w:rsid w:val="008A4DD1"/>
    <w:rsid w:val="008A4E1E"/>
    <w:rsid w:val="008A5162"/>
    <w:rsid w:val="008A51A8"/>
    <w:rsid w:val="008A54C7"/>
    <w:rsid w:val="008A5705"/>
    <w:rsid w:val="008A5891"/>
    <w:rsid w:val="008A591E"/>
    <w:rsid w:val="008A5C79"/>
    <w:rsid w:val="008A5E2C"/>
    <w:rsid w:val="008A5E6F"/>
    <w:rsid w:val="008A602C"/>
    <w:rsid w:val="008A63F0"/>
    <w:rsid w:val="008A6570"/>
    <w:rsid w:val="008A66A7"/>
    <w:rsid w:val="008A66C6"/>
    <w:rsid w:val="008A6716"/>
    <w:rsid w:val="008A6836"/>
    <w:rsid w:val="008A68C8"/>
    <w:rsid w:val="008A6ACB"/>
    <w:rsid w:val="008A6CDD"/>
    <w:rsid w:val="008A6EAC"/>
    <w:rsid w:val="008A6F99"/>
    <w:rsid w:val="008A7190"/>
    <w:rsid w:val="008A7243"/>
    <w:rsid w:val="008A734B"/>
    <w:rsid w:val="008A75A3"/>
    <w:rsid w:val="008A75DC"/>
    <w:rsid w:val="008A77D8"/>
    <w:rsid w:val="008A77DE"/>
    <w:rsid w:val="008A787D"/>
    <w:rsid w:val="008A788A"/>
    <w:rsid w:val="008A794E"/>
    <w:rsid w:val="008A7AAE"/>
    <w:rsid w:val="008A7C6E"/>
    <w:rsid w:val="008A7C97"/>
    <w:rsid w:val="008A7D7F"/>
    <w:rsid w:val="008B03AE"/>
    <w:rsid w:val="008B0483"/>
    <w:rsid w:val="008B048A"/>
    <w:rsid w:val="008B08C7"/>
    <w:rsid w:val="008B08D7"/>
    <w:rsid w:val="008B0946"/>
    <w:rsid w:val="008B0B4F"/>
    <w:rsid w:val="008B0B55"/>
    <w:rsid w:val="008B0DA3"/>
    <w:rsid w:val="008B0DBF"/>
    <w:rsid w:val="008B0FDA"/>
    <w:rsid w:val="008B120C"/>
    <w:rsid w:val="008B130B"/>
    <w:rsid w:val="008B184E"/>
    <w:rsid w:val="008B1B65"/>
    <w:rsid w:val="008B1DD2"/>
    <w:rsid w:val="008B1E98"/>
    <w:rsid w:val="008B1F73"/>
    <w:rsid w:val="008B2019"/>
    <w:rsid w:val="008B2059"/>
    <w:rsid w:val="008B2AFE"/>
    <w:rsid w:val="008B2C95"/>
    <w:rsid w:val="008B2D03"/>
    <w:rsid w:val="008B2D11"/>
    <w:rsid w:val="008B2DBF"/>
    <w:rsid w:val="008B33FC"/>
    <w:rsid w:val="008B34D3"/>
    <w:rsid w:val="008B3840"/>
    <w:rsid w:val="008B3897"/>
    <w:rsid w:val="008B3D57"/>
    <w:rsid w:val="008B3E7F"/>
    <w:rsid w:val="008B3E9D"/>
    <w:rsid w:val="008B40E3"/>
    <w:rsid w:val="008B422B"/>
    <w:rsid w:val="008B4259"/>
    <w:rsid w:val="008B436E"/>
    <w:rsid w:val="008B4646"/>
    <w:rsid w:val="008B4B8B"/>
    <w:rsid w:val="008B4CEC"/>
    <w:rsid w:val="008B4DB3"/>
    <w:rsid w:val="008B4E5F"/>
    <w:rsid w:val="008B5137"/>
    <w:rsid w:val="008B51A0"/>
    <w:rsid w:val="008B51C4"/>
    <w:rsid w:val="008B54C5"/>
    <w:rsid w:val="008B57D2"/>
    <w:rsid w:val="008B57EF"/>
    <w:rsid w:val="008B5883"/>
    <w:rsid w:val="008B58C4"/>
    <w:rsid w:val="008B592A"/>
    <w:rsid w:val="008B5B2F"/>
    <w:rsid w:val="008B5DA6"/>
    <w:rsid w:val="008B5DC2"/>
    <w:rsid w:val="008B61AE"/>
    <w:rsid w:val="008B6212"/>
    <w:rsid w:val="008B62C5"/>
    <w:rsid w:val="008B63A1"/>
    <w:rsid w:val="008B63EE"/>
    <w:rsid w:val="008B66A4"/>
    <w:rsid w:val="008B69FD"/>
    <w:rsid w:val="008B6A54"/>
    <w:rsid w:val="008B7329"/>
    <w:rsid w:val="008B7531"/>
    <w:rsid w:val="008B79BF"/>
    <w:rsid w:val="008B7B5C"/>
    <w:rsid w:val="008B7F9D"/>
    <w:rsid w:val="008C0141"/>
    <w:rsid w:val="008C016A"/>
    <w:rsid w:val="008C0185"/>
    <w:rsid w:val="008C06FB"/>
    <w:rsid w:val="008C08C9"/>
    <w:rsid w:val="008C0C88"/>
    <w:rsid w:val="008C0C8F"/>
    <w:rsid w:val="008C0C99"/>
    <w:rsid w:val="008C0E46"/>
    <w:rsid w:val="008C0F0E"/>
    <w:rsid w:val="008C0FAB"/>
    <w:rsid w:val="008C11CB"/>
    <w:rsid w:val="008C1329"/>
    <w:rsid w:val="008C1535"/>
    <w:rsid w:val="008C156C"/>
    <w:rsid w:val="008C16E2"/>
    <w:rsid w:val="008C16EB"/>
    <w:rsid w:val="008C170D"/>
    <w:rsid w:val="008C1808"/>
    <w:rsid w:val="008C1941"/>
    <w:rsid w:val="008C19E3"/>
    <w:rsid w:val="008C1D7C"/>
    <w:rsid w:val="008C1F67"/>
    <w:rsid w:val="008C2017"/>
    <w:rsid w:val="008C20C5"/>
    <w:rsid w:val="008C2141"/>
    <w:rsid w:val="008C227F"/>
    <w:rsid w:val="008C23F7"/>
    <w:rsid w:val="008C271C"/>
    <w:rsid w:val="008C2BF1"/>
    <w:rsid w:val="008C2CEE"/>
    <w:rsid w:val="008C2CF2"/>
    <w:rsid w:val="008C31DC"/>
    <w:rsid w:val="008C3354"/>
    <w:rsid w:val="008C3682"/>
    <w:rsid w:val="008C3861"/>
    <w:rsid w:val="008C38F7"/>
    <w:rsid w:val="008C3988"/>
    <w:rsid w:val="008C3A6D"/>
    <w:rsid w:val="008C3AA3"/>
    <w:rsid w:val="008C3D84"/>
    <w:rsid w:val="008C3E27"/>
    <w:rsid w:val="008C413F"/>
    <w:rsid w:val="008C4413"/>
    <w:rsid w:val="008C4567"/>
    <w:rsid w:val="008C45B5"/>
    <w:rsid w:val="008C45C2"/>
    <w:rsid w:val="008C4618"/>
    <w:rsid w:val="008C4958"/>
    <w:rsid w:val="008C4BAA"/>
    <w:rsid w:val="008C4CFB"/>
    <w:rsid w:val="008C4F20"/>
    <w:rsid w:val="008C5375"/>
    <w:rsid w:val="008C5664"/>
    <w:rsid w:val="008C5908"/>
    <w:rsid w:val="008C5975"/>
    <w:rsid w:val="008C5D5D"/>
    <w:rsid w:val="008C5D9E"/>
    <w:rsid w:val="008C5E97"/>
    <w:rsid w:val="008C5F20"/>
    <w:rsid w:val="008C5FBA"/>
    <w:rsid w:val="008C61B1"/>
    <w:rsid w:val="008C62FE"/>
    <w:rsid w:val="008C63D3"/>
    <w:rsid w:val="008C6566"/>
    <w:rsid w:val="008C6594"/>
    <w:rsid w:val="008C6783"/>
    <w:rsid w:val="008C6A1D"/>
    <w:rsid w:val="008C6A9C"/>
    <w:rsid w:val="008C6AE8"/>
    <w:rsid w:val="008C6B68"/>
    <w:rsid w:val="008C6BDB"/>
    <w:rsid w:val="008C6E75"/>
    <w:rsid w:val="008C6F13"/>
    <w:rsid w:val="008C721D"/>
    <w:rsid w:val="008C7562"/>
    <w:rsid w:val="008C7573"/>
    <w:rsid w:val="008C776D"/>
    <w:rsid w:val="008C7848"/>
    <w:rsid w:val="008C797B"/>
    <w:rsid w:val="008C7CEB"/>
    <w:rsid w:val="008D00A5"/>
    <w:rsid w:val="008D00ED"/>
    <w:rsid w:val="008D028D"/>
    <w:rsid w:val="008D034F"/>
    <w:rsid w:val="008D035D"/>
    <w:rsid w:val="008D0B8B"/>
    <w:rsid w:val="008D0C71"/>
    <w:rsid w:val="008D0D50"/>
    <w:rsid w:val="008D0DF6"/>
    <w:rsid w:val="008D0EE2"/>
    <w:rsid w:val="008D118A"/>
    <w:rsid w:val="008D14CD"/>
    <w:rsid w:val="008D15F9"/>
    <w:rsid w:val="008D17F8"/>
    <w:rsid w:val="008D1895"/>
    <w:rsid w:val="008D256E"/>
    <w:rsid w:val="008D25CF"/>
    <w:rsid w:val="008D2A3F"/>
    <w:rsid w:val="008D2B98"/>
    <w:rsid w:val="008D2C91"/>
    <w:rsid w:val="008D2D72"/>
    <w:rsid w:val="008D2E31"/>
    <w:rsid w:val="008D313B"/>
    <w:rsid w:val="008D33F8"/>
    <w:rsid w:val="008D3497"/>
    <w:rsid w:val="008D34F1"/>
    <w:rsid w:val="008D3533"/>
    <w:rsid w:val="008D3567"/>
    <w:rsid w:val="008D3640"/>
    <w:rsid w:val="008D39D8"/>
    <w:rsid w:val="008D3C2F"/>
    <w:rsid w:val="008D3E39"/>
    <w:rsid w:val="008D3FF7"/>
    <w:rsid w:val="008D42DD"/>
    <w:rsid w:val="008D42FE"/>
    <w:rsid w:val="008D4338"/>
    <w:rsid w:val="008D4404"/>
    <w:rsid w:val="008D493C"/>
    <w:rsid w:val="008D4B02"/>
    <w:rsid w:val="008D4B1C"/>
    <w:rsid w:val="008D4CD1"/>
    <w:rsid w:val="008D4D9C"/>
    <w:rsid w:val="008D4E27"/>
    <w:rsid w:val="008D4EBE"/>
    <w:rsid w:val="008D51EF"/>
    <w:rsid w:val="008D5402"/>
    <w:rsid w:val="008D5503"/>
    <w:rsid w:val="008D5510"/>
    <w:rsid w:val="008D558E"/>
    <w:rsid w:val="008D5647"/>
    <w:rsid w:val="008D565A"/>
    <w:rsid w:val="008D589C"/>
    <w:rsid w:val="008D5959"/>
    <w:rsid w:val="008D5A6F"/>
    <w:rsid w:val="008D5AE5"/>
    <w:rsid w:val="008D5B61"/>
    <w:rsid w:val="008D5CCA"/>
    <w:rsid w:val="008D5E00"/>
    <w:rsid w:val="008D5FAD"/>
    <w:rsid w:val="008D5FDB"/>
    <w:rsid w:val="008D6045"/>
    <w:rsid w:val="008D60B2"/>
    <w:rsid w:val="008D635F"/>
    <w:rsid w:val="008D642A"/>
    <w:rsid w:val="008D65A5"/>
    <w:rsid w:val="008D65BF"/>
    <w:rsid w:val="008D66EE"/>
    <w:rsid w:val="008D67C1"/>
    <w:rsid w:val="008D699E"/>
    <w:rsid w:val="008D6A87"/>
    <w:rsid w:val="008D6A9C"/>
    <w:rsid w:val="008D6BCA"/>
    <w:rsid w:val="008D6C58"/>
    <w:rsid w:val="008D6D1A"/>
    <w:rsid w:val="008D7073"/>
    <w:rsid w:val="008D708B"/>
    <w:rsid w:val="008D71C2"/>
    <w:rsid w:val="008D71D5"/>
    <w:rsid w:val="008D7467"/>
    <w:rsid w:val="008D74E4"/>
    <w:rsid w:val="008D762C"/>
    <w:rsid w:val="008D7739"/>
    <w:rsid w:val="008D7A5D"/>
    <w:rsid w:val="008D7A94"/>
    <w:rsid w:val="008D7C1D"/>
    <w:rsid w:val="008D7EE6"/>
    <w:rsid w:val="008E02D0"/>
    <w:rsid w:val="008E0344"/>
    <w:rsid w:val="008E065E"/>
    <w:rsid w:val="008E0927"/>
    <w:rsid w:val="008E0B92"/>
    <w:rsid w:val="008E107D"/>
    <w:rsid w:val="008E10A0"/>
    <w:rsid w:val="008E10A7"/>
    <w:rsid w:val="008E1316"/>
    <w:rsid w:val="008E174B"/>
    <w:rsid w:val="008E1876"/>
    <w:rsid w:val="008E1909"/>
    <w:rsid w:val="008E1969"/>
    <w:rsid w:val="008E1A76"/>
    <w:rsid w:val="008E1F32"/>
    <w:rsid w:val="008E204E"/>
    <w:rsid w:val="008E20CA"/>
    <w:rsid w:val="008E2208"/>
    <w:rsid w:val="008E230D"/>
    <w:rsid w:val="008E2321"/>
    <w:rsid w:val="008E2379"/>
    <w:rsid w:val="008E23AF"/>
    <w:rsid w:val="008E24AD"/>
    <w:rsid w:val="008E280B"/>
    <w:rsid w:val="008E2C27"/>
    <w:rsid w:val="008E2ED5"/>
    <w:rsid w:val="008E30F6"/>
    <w:rsid w:val="008E34EF"/>
    <w:rsid w:val="008E36D7"/>
    <w:rsid w:val="008E37B8"/>
    <w:rsid w:val="008E3AD1"/>
    <w:rsid w:val="008E3C8F"/>
    <w:rsid w:val="008E3EDB"/>
    <w:rsid w:val="008E3F66"/>
    <w:rsid w:val="008E40BD"/>
    <w:rsid w:val="008E410F"/>
    <w:rsid w:val="008E4299"/>
    <w:rsid w:val="008E455B"/>
    <w:rsid w:val="008E46EC"/>
    <w:rsid w:val="008E4B42"/>
    <w:rsid w:val="008E4C9C"/>
    <w:rsid w:val="008E4FB9"/>
    <w:rsid w:val="008E534C"/>
    <w:rsid w:val="008E5350"/>
    <w:rsid w:val="008E5359"/>
    <w:rsid w:val="008E54A1"/>
    <w:rsid w:val="008E58A1"/>
    <w:rsid w:val="008E5B54"/>
    <w:rsid w:val="008E5B67"/>
    <w:rsid w:val="008E5B89"/>
    <w:rsid w:val="008E5BB0"/>
    <w:rsid w:val="008E5D24"/>
    <w:rsid w:val="008E5F34"/>
    <w:rsid w:val="008E6193"/>
    <w:rsid w:val="008E6246"/>
    <w:rsid w:val="008E62A0"/>
    <w:rsid w:val="008E6368"/>
    <w:rsid w:val="008E64FC"/>
    <w:rsid w:val="008E6893"/>
    <w:rsid w:val="008E69CD"/>
    <w:rsid w:val="008E6D50"/>
    <w:rsid w:val="008E6E58"/>
    <w:rsid w:val="008E6E5D"/>
    <w:rsid w:val="008E7327"/>
    <w:rsid w:val="008E7374"/>
    <w:rsid w:val="008E73EA"/>
    <w:rsid w:val="008E75F1"/>
    <w:rsid w:val="008E78ED"/>
    <w:rsid w:val="008E793B"/>
    <w:rsid w:val="008E7D14"/>
    <w:rsid w:val="008E7DC8"/>
    <w:rsid w:val="008F06B6"/>
    <w:rsid w:val="008F0908"/>
    <w:rsid w:val="008F0C11"/>
    <w:rsid w:val="008F0D16"/>
    <w:rsid w:val="008F0E2D"/>
    <w:rsid w:val="008F1025"/>
    <w:rsid w:val="008F102F"/>
    <w:rsid w:val="008F11F3"/>
    <w:rsid w:val="008F124D"/>
    <w:rsid w:val="008F1538"/>
    <w:rsid w:val="008F1922"/>
    <w:rsid w:val="008F1C4E"/>
    <w:rsid w:val="008F1CE7"/>
    <w:rsid w:val="008F1EAB"/>
    <w:rsid w:val="008F1EDA"/>
    <w:rsid w:val="008F22E5"/>
    <w:rsid w:val="008F24BB"/>
    <w:rsid w:val="008F2559"/>
    <w:rsid w:val="008F2708"/>
    <w:rsid w:val="008F27AF"/>
    <w:rsid w:val="008F2B32"/>
    <w:rsid w:val="008F2DDA"/>
    <w:rsid w:val="008F3083"/>
    <w:rsid w:val="008F33DC"/>
    <w:rsid w:val="008F368D"/>
    <w:rsid w:val="008F3A92"/>
    <w:rsid w:val="008F3EED"/>
    <w:rsid w:val="008F3F91"/>
    <w:rsid w:val="008F3FE2"/>
    <w:rsid w:val="008F40A7"/>
    <w:rsid w:val="008F4197"/>
    <w:rsid w:val="008F41A6"/>
    <w:rsid w:val="008F44C5"/>
    <w:rsid w:val="008F477F"/>
    <w:rsid w:val="008F49DC"/>
    <w:rsid w:val="008F4E77"/>
    <w:rsid w:val="008F526E"/>
    <w:rsid w:val="008F54EC"/>
    <w:rsid w:val="008F5503"/>
    <w:rsid w:val="008F571B"/>
    <w:rsid w:val="008F5741"/>
    <w:rsid w:val="008F5A63"/>
    <w:rsid w:val="008F5BC9"/>
    <w:rsid w:val="008F5BEC"/>
    <w:rsid w:val="008F5E8D"/>
    <w:rsid w:val="008F5F1B"/>
    <w:rsid w:val="008F60FF"/>
    <w:rsid w:val="008F6C31"/>
    <w:rsid w:val="008F6CF1"/>
    <w:rsid w:val="008F6D82"/>
    <w:rsid w:val="008F6E55"/>
    <w:rsid w:val="008F7004"/>
    <w:rsid w:val="008F7039"/>
    <w:rsid w:val="008F71F1"/>
    <w:rsid w:val="008F72E1"/>
    <w:rsid w:val="008F75FE"/>
    <w:rsid w:val="008F7742"/>
    <w:rsid w:val="008F79DC"/>
    <w:rsid w:val="008F7A5D"/>
    <w:rsid w:val="008F7B03"/>
    <w:rsid w:val="008F7C6A"/>
    <w:rsid w:val="008F7E15"/>
    <w:rsid w:val="0090010B"/>
    <w:rsid w:val="00900492"/>
    <w:rsid w:val="009006E2"/>
    <w:rsid w:val="00900765"/>
    <w:rsid w:val="0090098B"/>
    <w:rsid w:val="0090098C"/>
    <w:rsid w:val="00900C68"/>
    <w:rsid w:val="00900EB9"/>
    <w:rsid w:val="009010A5"/>
    <w:rsid w:val="009010AB"/>
    <w:rsid w:val="00901115"/>
    <w:rsid w:val="00901357"/>
    <w:rsid w:val="009014AC"/>
    <w:rsid w:val="00901749"/>
    <w:rsid w:val="009018EC"/>
    <w:rsid w:val="00901A1B"/>
    <w:rsid w:val="00902044"/>
    <w:rsid w:val="009020E4"/>
    <w:rsid w:val="0090218C"/>
    <w:rsid w:val="0090225F"/>
    <w:rsid w:val="00902350"/>
    <w:rsid w:val="00902551"/>
    <w:rsid w:val="009025CE"/>
    <w:rsid w:val="009025D7"/>
    <w:rsid w:val="009028E7"/>
    <w:rsid w:val="009029F9"/>
    <w:rsid w:val="00902D2D"/>
    <w:rsid w:val="00902DE1"/>
    <w:rsid w:val="0090318A"/>
    <w:rsid w:val="00903316"/>
    <w:rsid w:val="0090336B"/>
    <w:rsid w:val="0090358B"/>
    <w:rsid w:val="009037D2"/>
    <w:rsid w:val="009037F6"/>
    <w:rsid w:val="00903BC5"/>
    <w:rsid w:val="00903CCB"/>
    <w:rsid w:val="00903F31"/>
    <w:rsid w:val="00904272"/>
    <w:rsid w:val="00904623"/>
    <w:rsid w:val="00904780"/>
    <w:rsid w:val="00904911"/>
    <w:rsid w:val="00904B04"/>
    <w:rsid w:val="00904CE0"/>
    <w:rsid w:val="009050F3"/>
    <w:rsid w:val="009053AA"/>
    <w:rsid w:val="009053F5"/>
    <w:rsid w:val="00905425"/>
    <w:rsid w:val="0090544B"/>
    <w:rsid w:val="00905471"/>
    <w:rsid w:val="0090558F"/>
    <w:rsid w:val="009055E7"/>
    <w:rsid w:val="00905797"/>
    <w:rsid w:val="009059C9"/>
    <w:rsid w:val="00905BF6"/>
    <w:rsid w:val="00905ECB"/>
    <w:rsid w:val="009064B7"/>
    <w:rsid w:val="0090651F"/>
    <w:rsid w:val="00906565"/>
    <w:rsid w:val="00906939"/>
    <w:rsid w:val="00906A88"/>
    <w:rsid w:val="00906B16"/>
    <w:rsid w:val="00906C47"/>
    <w:rsid w:val="00906CA9"/>
    <w:rsid w:val="00906D91"/>
    <w:rsid w:val="00906ED9"/>
    <w:rsid w:val="0090730F"/>
    <w:rsid w:val="00907599"/>
    <w:rsid w:val="009077FE"/>
    <w:rsid w:val="00907B70"/>
    <w:rsid w:val="00907C30"/>
    <w:rsid w:val="00907DFC"/>
    <w:rsid w:val="00907EB4"/>
    <w:rsid w:val="00907F4E"/>
    <w:rsid w:val="009101D9"/>
    <w:rsid w:val="00910200"/>
    <w:rsid w:val="00910388"/>
    <w:rsid w:val="009103EE"/>
    <w:rsid w:val="0091044D"/>
    <w:rsid w:val="009104A5"/>
    <w:rsid w:val="009105C9"/>
    <w:rsid w:val="009107B7"/>
    <w:rsid w:val="00910B7D"/>
    <w:rsid w:val="00910E89"/>
    <w:rsid w:val="00910EAF"/>
    <w:rsid w:val="0091135C"/>
    <w:rsid w:val="00911730"/>
    <w:rsid w:val="00911777"/>
    <w:rsid w:val="009117B7"/>
    <w:rsid w:val="0091194C"/>
    <w:rsid w:val="009119F2"/>
    <w:rsid w:val="00911C59"/>
    <w:rsid w:val="00911C76"/>
    <w:rsid w:val="00911C9E"/>
    <w:rsid w:val="00911CB7"/>
    <w:rsid w:val="00911DFB"/>
    <w:rsid w:val="00912061"/>
    <w:rsid w:val="0091239D"/>
    <w:rsid w:val="009125C7"/>
    <w:rsid w:val="00912730"/>
    <w:rsid w:val="00912B0B"/>
    <w:rsid w:val="00912C4D"/>
    <w:rsid w:val="00912C82"/>
    <w:rsid w:val="00913047"/>
    <w:rsid w:val="009130A9"/>
    <w:rsid w:val="00913675"/>
    <w:rsid w:val="0091381B"/>
    <w:rsid w:val="009139D9"/>
    <w:rsid w:val="00913BA4"/>
    <w:rsid w:val="00913CC5"/>
    <w:rsid w:val="00913DF6"/>
    <w:rsid w:val="00913E02"/>
    <w:rsid w:val="00914278"/>
    <w:rsid w:val="009142D1"/>
    <w:rsid w:val="00914483"/>
    <w:rsid w:val="00914728"/>
    <w:rsid w:val="00914867"/>
    <w:rsid w:val="00914AD8"/>
    <w:rsid w:val="00914D02"/>
    <w:rsid w:val="00914D8F"/>
    <w:rsid w:val="00914DE2"/>
    <w:rsid w:val="00914F01"/>
    <w:rsid w:val="009151F4"/>
    <w:rsid w:val="00915403"/>
    <w:rsid w:val="0091561A"/>
    <w:rsid w:val="009157BC"/>
    <w:rsid w:val="0091580C"/>
    <w:rsid w:val="00915A59"/>
    <w:rsid w:val="00915AAB"/>
    <w:rsid w:val="00915AC5"/>
    <w:rsid w:val="00915E4B"/>
    <w:rsid w:val="00916079"/>
    <w:rsid w:val="009161EC"/>
    <w:rsid w:val="009162B4"/>
    <w:rsid w:val="009162C9"/>
    <w:rsid w:val="009162D5"/>
    <w:rsid w:val="009162FD"/>
    <w:rsid w:val="00916403"/>
    <w:rsid w:val="00916475"/>
    <w:rsid w:val="00916538"/>
    <w:rsid w:val="009165BB"/>
    <w:rsid w:val="00916784"/>
    <w:rsid w:val="0091696F"/>
    <w:rsid w:val="00916970"/>
    <w:rsid w:val="00916B6D"/>
    <w:rsid w:val="00916B73"/>
    <w:rsid w:val="00916D2E"/>
    <w:rsid w:val="00916FFB"/>
    <w:rsid w:val="00917075"/>
    <w:rsid w:val="00917118"/>
    <w:rsid w:val="0091735C"/>
    <w:rsid w:val="0091796B"/>
    <w:rsid w:val="00917CE9"/>
    <w:rsid w:val="00917ED2"/>
    <w:rsid w:val="00920132"/>
    <w:rsid w:val="00920230"/>
    <w:rsid w:val="009202B7"/>
    <w:rsid w:val="00920308"/>
    <w:rsid w:val="0092074E"/>
    <w:rsid w:val="0092075B"/>
    <w:rsid w:val="009207D0"/>
    <w:rsid w:val="00920818"/>
    <w:rsid w:val="00920BF2"/>
    <w:rsid w:val="00920D8E"/>
    <w:rsid w:val="00920DAA"/>
    <w:rsid w:val="00920DC0"/>
    <w:rsid w:val="00920E6E"/>
    <w:rsid w:val="00920EA1"/>
    <w:rsid w:val="00920FA0"/>
    <w:rsid w:val="00921412"/>
    <w:rsid w:val="009214B2"/>
    <w:rsid w:val="0092155A"/>
    <w:rsid w:val="00921588"/>
    <w:rsid w:val="009217F7"/>
    <w:rsid w:val="00921961"/>
    <w:rsid w:val="00921E76"/>
    <w:rsid w:val="00921F0F"/>
    <w:rsid w:val="00921FC3"/>
    <w:rsid w:val="00921FC8"/>
    <w:rsid w:val="00922010"/>
    <w:rsid w:val="00922CE4"/>
    <w:rsid w:val="00922EA2"/>
    <w:rsid w:val="00922F14"/>
    <w:rsid w:val="00922F72"/>
    <w:rsid w:val="0092322D"/>
    <w:rsid w:val="00923883"/>
    <w:rsid w:val="00923DB7"/>
    <w:rsid w:val="00923F8A"/>
    <w:rsid w:val="00924144"/>
    <w:rsid w:val="00924391"/>
    <w:rsid w:val="00924554"/>
    <w:rsid w:val="009247A5"/>
    <w:rsid w:val="00924939"/>
    <w:rsid w:val="00924B73"/>
    <w:rsid w:val="00924EBD"/>
    <w:rsid w:val="00924F0D"/>
    <w:rsid w:val="00924F52"/>
    <w:rsid w:val="009251D9"/>
    <w:rsid w:val="009253E2"/>
    <w:rsid w:val="00925690"/>
    <w:rsid w:val="00925694"/>
    <w:rsid w:val="009258AE"/>
    <w:rsid w:val="009258E5"/>
    <w:rsid w:val="0092598B"/>
    <w:rsid w:val="00925BAC"/>
    <w:rsid w:val="00925D1E"/>
    <w:rsid w:val="00925DCD"/>
    <w:rsid w:val="00925E39"/>
    <w:rsid w:val="00925F68"/>
    <w:rsid w:val="009262C8"/>
    <w:rsid w:val="009266E5"/>
    <w:rsid w:val="009268A3"/>
    <w:rsid w:val="00926B54"/>
    <w:rsid w:val="00926B63"/>
    <w:rsid w:val="00926C05"/>
    <w:rsid w:val="00926D43"/>
    <w:rsid w:val="00926D56"/>
    <w:rsid w:val="00926D94"/>
    <w:rsid w:val="00926EB2"/>
    <w:rsid w:val="00926F5C"/>
    <w:rsid w:val="0092720F"/>
    <w:rsid w:val="00927275"/>
    <w:rsid w:val="009272ED"/>
    <w:rsid w:val="00927355"/>
    <w:rsid w:val="00927459"/>
    <w:rsid w:val="00927478"/>
    <w:rsid w:val="009274CE"/>
    <w:rsid w:val="00927601"/>
    <w:rsid w:val="00927709"/>
    <w:rsid w:val="0092778F"/>
    <w:rsid w:val="00927964"/>
    <w:rsid w:val="00927976"/>
    <w:rsid w:val="00927B16"/>
    <w:rsid w:val="00927B33"/>
    <w:rsid w:val="00927BDA"/>
    <w:rsid w:val="00927E0B"/>
    <w:rsid w:val="00927EA7"/>
    <w:rsid w:val="009300E7"/>
    <w:rsid w:val="00930236"/>
    <w:rsid w:val="00930291"/>
    <w:rsid w:val="009302AC"/>
    <w:rsid w:val="009302AF"/>
    <w:rsid w:val="009307A4"/>
    <w:rsid w:val="009307C2"/>
    <w:rsid w:val="009309DF"/>
    <w:rsid w:val="00930B01"/>
    <w:rsid w:val="00930D5D"/>
    <w:rsid w:val="0093105D"/>
    <w:rsid w:val="009313F8"/>
    <w:rsid w:val="00931465"/>
    <w:rsid w:val="0093186F"/>
    <w:rsid w:val="00931901"/>
    <w:rsid w:val="009319E7"/>
    <w:rsid w:val="00931AC1"/>
    <w:rsid w:val="00931BD3"/>
    <w:rsid w:val="00931BD9"/>
    <w:rsid w:val="00931F61"/>
    <w:rsid w:val="00932046"/>
    <w:rsid w:val="00932105"/>
    <w:rsid w:val="009325E9"/>
    <w:rsid w:val="0093266B"/>
    <w:rsid w:val="00932696"/>
    <w:rsid w:val="00932707"/>
    <w:rsid w:val="00932899"/>
    <w:rsid w:val="00932F2D"/>
    <w:rsid w:val="00932F39"/>
    <w:rsid w:val="009331C7"/>
    <w:rsid w:val="00933387"/>
    <w:rsid w:val="009333E7"/>
    <w:rsid w:val="00933429"/>
    <w:rsid w:val="00933520"/>
    <w:rsid w:val="0093366A"/>
    <w:rsid w:val="00933781"/>
    <w:rsid w:val="00933A25"/>
    <w:rsid w:val="00933C72"/>
    <w:rsid w:val="00933E6A"/>
    <w:rsid w:val="00933EC2"/>
    <w:rsid w:val="0093404D"/>
    <w:rsid w:val="00934051"/>
    <w:rsid w:val="0093431E"/>
    <w:rsid w:val="0093457A"/>
    <w:rsid w:val="009347BC"/>
    <w:rsid w:val="00934924"/>
    <w:rsid w:val="00934958"/>
    <w:rsid w:val="00934A92"/>
    <w:rsid w:val="00934D2F"/>
    <w:rsid w:val="00934D45"/>
    <w:rsid w:val="00934ECC"/>
    <w:rsid w:val="0093507B"/>
    <w:rsid w:val="009353BC"/>
    <w:rsid w:val="009353F8"/>
    <w:rsid w:val="009354B0"/>
    <w:rsid w:val="00935BE2"/>
    <w:rsid w:val="00935C22"/>
    <w:rsid w:val="00936264"/>
    <w:rsid w:val="0093639E"/>
    <w:rsid w:val="00936573"/>
    <w:rsid w:val="00936734"/>
    <w:rsid w:val="0093680D"/>
    <w:rsid w:val="009368EF"/>
    <w:rsid w:val="009368F3"/>
    <w:rsid w:val="00936C0C"/>
    <w:rsid w:val="00936C62"/>
    <w:rsid w:val="009373F5"/>
    <w:rsid w:val="0093775E"/>
    <w:rsid w:val="009377B1"/>
    <w:rsid w:val="00937874"/>
    <w:rsid w:val="00937C75"/>
    <w:rsid w:val="00937CCF"/>
    <w:rsid w:val="00937D35"/>
    <w:rsid w:val="00937FA0"/>
    <w:rsid w:val="00940073"/>
    <w:rsid w:val="00940216"/>
    <w:rsid w:val="009407B8"/>
    <w:rsid w:val="00940C6F"/>
    <w:rsid w:val="00940F31"/>
    <w:rsid w:val="00941188"/>
    <w:rsid w:val="0094130B"/>
    <w:rsid w:val="00941414"/>
    <w:rsid w:val="00941636"/>
    <w:rsid w:val="009417C4"/>
    <w:rsid w:val="00941926"/>
    <w:rsid w:val="0094194D"/>
    <w:rsid w:val="00941F29"/>
    <w:rsid w:val="0094202D"/>
    <w:rsid w:val="0094220B"/>
    <w:rsid w:val="00942269"/>
    <w:rsid w:val="009422D4"/>
    <w:rsid w:val="009424A0"/>
    <w:rsid w:val="009425CB"/>
    <w:rsid w:val="009425FF"/>
    <w:rsid w:val="00942764"/>
    <w:rsid w:val="00942C9B"/>
    <w:rsid w:val="00942E88"/>
    <w:rsid w:val="009430EA"/>
    <w:rsid w:val="0094337F"/>
    <w:rsid w:val="0094341F"/>
    <w:rsid w:val="009434AA"/>
    <w:rsid w:val="009434D6"/>
    <w:rsid w:val="0094351C"/>
    <w:rsid w:val="00943694"/>
    <w:rsid w:val="00943742"/>
    <w:rsid w:val="009438F5"/>
    <w:rsid w:val="00943A52"/>
    <w:rsid w:val="00943A84"/>
    <w:rsid w:val="00943A87"/>
    <w:rsid w:val="00943AE0"/>
    <w:rsid w:val="00943BCF"/>
    <w:rsid w:val="00943E7A"/>
    <w:rsid w:val="00943F4B"/>
    <w:rsid w:val="00943FD1"/>
    <w:rsid w:val="00944053"/>
    <w:rsid w:val="009440D0"/>
    <w:rsid w:val="00944772"/>
    <w:rsid w:val="009448CF"/>
    <w:rsid w:val="0094491C"/>
    <w:rsid w:val="00944A25"/>
    <w:rsid w:val="00944B4D"/>
    <w:rsid w:val="00944CD3"/>
    <w:rsid w:val="00944D7F"/>
    <w:rsid w:val="00944DDE"/>
    <w:rsid w:val="0094500B"/>
    <w:rsid w:val="009450CD"/>
    <w:rsid w:val="009451C6"/>
    <w:rsid w:val="0094525A"/>
    <w:rsid w:val="00945802"/>
    <w:rsid w:val="0094585E"/>
    <w:rsid w:val="00945B19"/>
    <w:rsid w:val="00945C05"/>
    <w:rsid w:val="0094613E"/>
    <w:rsid w:val="00946279"/>
    <w:rsid w:val="00946397"/>
    <w:rsid w:val="0094651F"/>
    <w:rsid w:val="00946700"/>
    <w:rsid w:val="00946702"/>
    <w:rsid w:val="00946945"/>
    <w:rsid w:val="00946B43"/>
    <w:rsid w:val="00946BF9"/>
    <w:rsid w:val="00947038"/>
    <w:rsid w:val="00947221"/>
    <w:rsid w:val="00947226"/>
    <w:rsid w:val="009475A0"/>
    <w:rsid w:val="0094762C"/>
    <w:rsid w:val="00947713"/>
    <w:rsid w:val="00947E58"/>
    <w:rsid w:val="00950230"/>
    <w:rsid w:val="00950457"/>
    <w:rsid w:val="009504F0"/>
    <w:rsid w:val="0095088C"/>
    <w:rsid w:val="00950B81"/>
    <w:rsid w:val="00950C35"/>
    <w:rsid w:val="00950DE7"/>
    <w:rsid w:val="00950E68"/>
    <w:rsid w:val="0095104F"/>
    <w:rsid w:val="009511CA"/>
    <w:rsid w:val="00951429"/>
    <w:rsid w:val="00951446"/>
    <w:rsid w:val="00951948"/>
    <w:rsid w:val="009520E1"/>
    <w:rsid w:val="0095213B"/>
    <w:rsid w:val="00952345"/>
    <w:rsid w:val="009523C6"/>
    <w:rsid w:val="009524EA"/>
    <w:rsid w:val="0095259F"/>
    <w:rsid w:val="0095294B"/>
    <w:rsid w:val="00952B3D"/>
    <w:rsid w:val="00952C03"/>
    <w:rsid w:val="00952F91"/>
    <w:rsid w:val="0095333A"/>
    <w:rsid w:val="00953616"/>
    <w:rsid w:val="0095365F"/>
    <w:rsid w:val="00953739"/>
    <w:rsid w:val="009538E4"/>
    <w:rsid w:val="00953920"/>
    <w:rsid w:val="00953D47"/>
    <w:rsid w:val="00953D72"/>
    <w:rsid w:val="0095452F"/>
    <w:rsid w:val="0095458B"/>
    <w:rsid w:val="00954AAA"/>
    <w:rsid w:val="00954CCB"/>
    <w:rsid w:val="00954CEC"/>
    <w:rsid w:val="00954DEB"/>
    <w:rsid w:val="00954F06"/>
    <w:rsid w:val="009552DC"/>
    <w:rsid w:val="009553A4"/>
    <w:rsid w:val="009554FA"/>
    <w:rsid w:val="009557AE"/>
    <w:rsid w:val="00955848"/>
    <w:rsid w:val="00955D59"/>
    <w:rsid w:val="0095619D"/>
    <w:rsid w:val="009561B2"/>
    <w:rsid w:val="0095663D"/>
    <w:rsid w:val="0095681E"/>
    <w:rsid w:val="00956995"/>
    <w:rsid w:val="009569C2"/>
    <w:rsid w:val="00956B8A"/>
    <w:rsid w:val="00956F54"/>
    <w:rsid w:val="009570E5"/>
    <w:rsid w:val="0095717B"/>
    <w:rsid w:val="009572C3"/>
    <w:rsid w:val="009572D4"/>
    <w:rsid w:val="009572E4"/>
    <w:rsid w:val="00957301"/>
    <w:rsid w:val="009573DC"/>
    <w:rsid w:val="009574FE"/>
    <w:rsid w:val="009578DC"/>
    <w:rsid w:val="00957A5A"/>
    <w:rsid w:val="00957AF3"/>
    <w:rsid w:val="00957BBD"/>
    <w:rsid w:val="00957D08"/>
    <w:rsid w:val="00960071"/>
    <w:rsid w:val="00960205"/>
    <w:rsid w:val="00960537"/>
    <w:rsid w:val="009605E1"/>
    <w:rsid w:val="009607AA"/>
    <w:rsid w:val="00960BE6"/>
    <w:rsid w:val="00960C46"/>
    <w:rsid w:val="00960CB9"/>
    <w:rsid w:val="00960CC9"/>
    <w:rsid w:val="00960E0B"/>
    <w:rsid w:val="0096115B"/>
    <w:rsid w:val="00961164"/>
    <w:rsid w:val="00961921"/>
    <w:rsid w:val="0096193A"/>
    <w:rsid w:val="009619A6"/>
    <w:rsid w:val="00961A2D"/>
    <w:rsid w:val="00961AAF"/>
    <w:rsid w:val="00961BB4"/>
    <w:rsid w:val="00961DEB"/>
    <w:rsid w:val="00961EEC"/>
    <w:rsid w:val="0096201E"/>
    <w:rsid w:val="009620CC"/>
    <w:rsid w:val="00962691"/>
    <w:rsid w:val="009626F2"/>
    <w:rsid w:val="009626F3"/>
    <w:rsid w:val="00962811"/>
    <w:rsid w:val="009628E4"/>
    <w:rsid w:val="009629BA"/>
    <w:rsid w:val="00962C4C"/>
    <w:rsid w:val="00962DC3"/>
    <w:rsid w:val="00963151"/>
    <w:rsid w:val="0096365F"/>
    <w:rsid w:val="00963782"/>
    <w:rsid w:val="0096392B"/>
    <w:rsid w:val="009639D6"/>
    <w:rsid w:val="00963AA6"/>
    <w:rsid w:val="00963D9C"/>
    <w:rsid w:val="00963EE4"/>
    <w:rsid w:val="00963F3F"/>
    <w:rsid w:val="0096421F"/>
    <w:rsid w:val="00964246"/>
    <w:rsid w:val="0096430A"/>
    <w:rsid w:val="009644FB"/>
    <w:rsid w:val="00964D77"/>
    <w:rsid w:val="00964E1A"/>
    <w:rsid w:val="00964E7F"/>
    <w:rsid w:val="0096503D"/>
    <w:rsid w:val="00965423"/>
    <w:rsid w:val="0096554B"/>
    <w:rsid w:val="00965561"/>
    <w:rsid w:val="0096584A"/>
    <w:rsid w:val="00965923"/>
    <w:rsid w:val="00965B01"/>
    <w:rsid w:val="00965B48"/>
    <w:rsid w:val="00965F28"/>
    <w:rsid w:val="00965F9F"/>
    <w:rsid w:val="00965FFF"/>
    <w:rsid w:val="009660D6"/>
    <w:rsid w:val="009663DF"/>
    <w:rsid w:val="0096672E"/>
    <w:rsid w:val="00966811"/>
    <w:rsid w:val="0096683C"/>
    <w:rsid w:val="00966847"/>
    <w:rsid w:val="00966B46"/>
    <w:rsid w:val="00966C4D"/>
    <w:rsid w:val="00967152"/>
    <w:rsid w:val="00967303"/>
    <w:rsid w:val="00967368"/>
    <w:rsid w:val="00967555"/>
    <w:rsid w:val="0096771F"/>
    <w:rsid w:val="00967A59"/>
    <w:rsid w:val="00967D9F"/>
    <w:rsid w:val="00970278"/>
    <w:rsid w:val="009702C2"/>
    <w:rsid w:val="009705AB"/>
    <w:rsid w:val="00970874"/>
    <w:rsid w:val="00970B71"/>
    <w:rsid w:val="009710E1"/>
    <w:rsid w:val="009712D2"/>
    <w:rsid w:val="00971404"/>
    <w:rsid w:val="009714D4"/>
    <w:rsid w:val="009714E8"/>
    <w:rsid w:val="009715D0"/>
    <w:rsid w:val="00971690"/>
    <w:rsid w:val="009718D7"/>
    <w:rsid w:val="00971B50"/>
    <w:rsid w:val="00971D25"/>
    <w:rsid w:val="00971D84"/>
    <w:rsid w:val="00971F08"/>
    <w:rsid w:val="00971F11"/>
    <w:rsid w:val="00972004"/>
    <w:rsid w:val="009720F5"/>
    <w:rsid w:val="00972196"/>
    <w:rsid w:val="00972571"/>
    <w:rsid w:val="00972620"/>
    <w:rsid w:val="009727CE"/>
    <w:rsid w:val="009727F9"/>
    <w:rsid w:val="00972BCA"/>
    <w:rsid w:val="00972E08"/>
    <w:rsid w:val="00972EC9"/>
    <w:rsid w:val="009732CC"/>
    <w:rsid w:val="009739D1"/>
    <w:rsid w:val="00973AA4"/>
    <w:rsid w:val="00973DEB"/>
    <w:rsid w:val="00973EEE"/>
    <w:rsid w:val="00973F8C"/>
    <w:rsid w:val="00974179"/>
    <w:rsid w:val="009741D6"/>
    <w:rsid w:val="00974300"/>
    <w:rsid w:val="009744A6"/>
    <w:rsid w:val="009745F1"/>
    <w:rsid w:val="00974620"/>
    <w:rsid w:val="00974742"/>
    <w:rsid w:val="00974B94"/>
    <w:rsid w:val="00975960"/>
    <w:rsid w:val="009759B9"/>
    <w:rsid w:val="00975A9C"/>
    <w:rsid w:val="00975C1F"/>
    <w:rsid w:val="0097603D"/>
    <w:rsid w:val="00976065"/>
    <w:rsid w:val="0097607A"/>
    <w:rsid w:val="00976853"/>
    <w:rsid w:val="00976949"/>
    <w:rsid w:val="00976AA0"/>
    <w:rsid w:val="00976E04"/>
    <w:rsid w:val="00976E8E"/>
    <w:rsid w:val="0097712C"/>
    <w:rsid w:val="009774F0"/>
    <w:rsid w:val="009776C1"/>
    <w:rsid w:val="00977751"/>
    <w:rsid w:val="0097781F"/>
    <w:rsid w:val="00977823"/>
    <w:rsid w:val="00977862"/>
    <w:rsid w:val="009778DD"/>
    <w:rsid w:val="00977A65"/>
    <w:rsid w:val="0098011C"/>
    <w:rsid w:val="0098035F"/>
    <w:rsid w:val="00980477"/>
    <w:rsid w:val="009805C2"/>
    <w:rsid w:val="0098081D"/>
    <w:rsid w:val="0098090D"/>
    <w:rsid w:val="00980E7E"/>
    <w:rsid w:val="00981202"/>
    <w:rsid w:val="00981414"/>
    <w:rsid w:val="00981450"/>
    <w:rsid w:val="00981486"/>
    <w:rsid w:val="0098168F"/>
    <w:rsid w:val="009818C1"/>
    <w:rsid w:val="00981D03"/>
    <w:rsid w:val="00981D2D"/>
    <w:rsid w:val="00982280"/>
    <w:rsid w:val="00982330"/>
    <w:rsid w:val="009823AD"/>
    <w:rsid w:val="009823F4"/>
    <w:rsid w:val="00982593"/>
    <w:rsid w:val="00982709"/>
    <w:rsid w:val="0098278F"/>
    <w:rsid w:val="0098280C"/>
    <w:rsid w:val="00982982"/>
    <w:rsid w:val="00982E6A"/>
    <w:rsid w:val="00983686"/>
    <w:rsid w:val="0098379A"/>
    <w:rsid w:val="0098395F"/>
    <w:rsid w:val="00983D4B"/>
    <w:rsid w:val="00983D6F"/>
    <w:rsid w:val="00983E65"/>
    <w:rsid w:val="00983ED2"/>
    <w:rsid w:val="00983F24"/>
    <w:rsid w:val="009840A9"/>
    <w:rsid w:val="009840DE"/>
    <w:rsid w:val="009840F8"/>
    <w:rsid w:val="00984543"/>
    <w:rsid w:val="0098466A"/>
    <w:rsid w:val="009849BF"/>
    <w:rsid w:val="00984A98"/>
    <w:rsid w:val="00984C24"/>
    <w:rsid w:val="00984CE3"/>
    <w:rsid w:val="00984CEB"/>
    <w:rsid w:val="00984D76"/>
    <w:rsid w:val="00984DD4"/>
    <w:rsid w:val="00984FC3"/>
    <w:rsid w:val="009850A5"/>
    <w:rsid w:val="009850DC"/>
    <w:rsid w:val="009851B4"/>
    <w:rsid w:val="00985253"/>
    <w:rsid w:val="009853A1"/>
    <w:rsid w:val="009853B3"/>
    <w:rsid w:val="009854E3"/>
    <w:rsid w:val="0098556D"/>
    <w:rsid w:val="0098584E"/>
    <w:rsid w:val="00985BAE"/>
    <w:rsid w:val="00985CAD"/>
    <w:rsid w:val="00985D01"/>
    <w:rsid w:val="00986298"/>
    <w:rsid w:val="00986536"/>
    <w:rsid w:val="00986852"/>
    <w:rsid w:val="00986F82"/>
    <w:rsid w:val="009873EF"/>
    <w:rsid w:val="0098740D"/>
    <w:rsid w:val="00987490"/>
    <w:rsid w:val="00987785"/>
    <w:rsid w:val="00987886"/>
    <w:rsid w:val="00987994"/>
    <w:rsid w:val="00987B0E"/>
    <w:rsid w:val="00987BDA"/>
    <w:rsid w:val="00987E65"/>
    <w:rsid w:val="00987E6E"/>
    <w:rsid w:val="00987FC9"/>
    <w:rsid w:val="00990171"/>
    <w:rsid w:val="0099026F"/>
    <w:rsid w:val="00990624"/>
    <w:rsid w:val="00990630"/>
    <w:rsid w:val="00990708"/>
    <w:rsid w:val="00990A10"/>
    <w:rsid w:val="00990B80"/>
    <w:rsid w:val="00990E25"/>
    <w:rsid w:val="009913D5"/>
    <w:rsid w:val="0099152D"/>
    <w:rsid w:val="00991761"/>
    <w:rsid w:val="009919E1"/>
    <w:rsid w:val="00991B13"/>
    <w:rsid w:val="00991D66"/>
    <w:rsid w:val="009923A6"/>
    <w:rsid w:val="009924EB"/>
    <w:rsid w:val="00992566"/>
    <w:rsid w:val="00992A24"/>
    <w:rsid w:val="00992B21"/>
    <w:rsid w:val="00992CF0"/>
    <w:rsid w:val="00992F84"/>
    <w:rsid w:val="00992F9D"/>
    <w:rsid w:val="00993063"/>
    <w:rsid w:val="009936C6"/>
    <w:rsid w:val="00993966"/>
    <w:rsid w:val="00993B60"/>
    <w:rsid w:val="00994598"/>
    <w:rsid w:val="009947DD"/>
    <w:rsid w:val="0099481D"/>
    <w:rsid w:val="00994834"/>
    <w:rsid w:val="00994A49"/>
    <w:rsid w:val="00994CEF"/>
    <w:rsid w:val="00994D95"/>
    <w:rsid w:val="00994DCA"/>
    <w:rsid w:val="00994E07"/>
    <w:rsid w:val="0099510C"/>
    <w:rsid w:val="00995122"/>
    <w:rsid w:val="00995248"/>
    <w:rsid w:val="009952C4"/>
    <w:rsid w:val="009953CC"/>
    <w:rsid w:val="00995695"/>
    <w:rsid w:val="009956F8"/>
    <w:rsid w:val="00995781"/>
    <w:rsid w:val="00995837"/>
    <w:rsid w:val="009959BA"/>
    <w:rsid w:val="00995B51"/>
    <w:rsid w:val="00995DAF"/>
    <w:rsid w:val="00996035"/>
    <w:rsid w:val="009960EC"/>
    <w:rsid w:val="00996146"/>
    <w:rsid w:val="009961A1"/>
    <w:rsid w:val="009961BE"/>
    <w:rsid w:val="0099629E"/>
    <w:rsid w:val="009963EB"/>
    <w:rsid w:val="0099664E"/>
    <w:rsid w:val="00996665"/>
    <w:rsid w:val="0099670F"/>
    <w:rsid w:val="00996A5A"/>
    <w:rsid w:val="00996E04"/>
    <w:rsid w:val="00996EC3"/>
    <w:rsid w:val="00996F5A"/>
    <w:rsid w:val="009970DD"/>
    <w:rsid w:val="00997543"/>
    <w:rsid w:val="00997655"/>
    <w:rsid w:val="0099779E"/>
    <w:rsid w:val="00997C70"/>
    <w:rsid w:val="00997E52"/>
    <w:rsid w:val="00997EB8"/>
    <w:rsid w:val="00997F01"/>
    <w:rsid w:val="00997F2B"/>
    <w:rsid w:val="00997F48"/>
    <w:rsid w:val="009A02DF"/>
    <w:rsid w:val="009A03E7"/>
    <w:rsid w:val="009A0DB3"/>
    <w:rsid w:val="009A0FBA"/>
    <w:rsid w:val="009A105C"/>
    <w:rsid w:val="009A1217"/>
    <w:rsid w:val="009A1220"/>
    <w:rsid w:val="009A1231"/>
    <w:rsid w:val="009A1276"/>
    <w:rsid w:val="009A142A"/>
    <w:rsid w:val="009A14A3"/>
    <w:rsid w:val="009A1601"/>
    <w:rsid w:val="009A1645"/>
    <w:rsid w:val="009A1A0B"/>
    <w:rsid w:val="009A1C9A"/>
    <w:rsid w:val="009A20DA"/>
    <w:rsid w:val="009A214C"/>
    <w:rsid w:val="009A243C"/>
    <w:rsid w:val="009A24A4"/>
    <w:rsid w:val="009A2566"/>
    <w:rsid w:val="009A26D6"/>
    <w:rsid w:val="009A2C41"/>
    <w:rsid w:val="009A2D4E"/>
    <w:rsid w:val="009A2E0D"/>
    <w:rsid w:val="009A37B1"/>
    <w:rsid w:val="009A37FA"/>
    <w:rsid w:val="009A3BB6"/>
    <w:rsid w:val="009A3C6D"/>
    <w:rsid w:val="009A3F2F"/>
    <w:rsid w:val="009A40AB"/>
    <w:rsid w:val="009A4461"/>
    <w:rsid w:val="009A462D"/>
    <w:rsid w:val="009A46A2"/>
    <w:rsid w:val="009A4C73"/>
    <w:rsid w:val="009A4C7F"/>
    <w:rsid w:val="009A4EE9"/>
    <w:rsid w:val="009A53D5"/>
    <w:rsid w:val="009A5574"/>
    <w:rsid w:val="009A56B1"/>
    <w:rsid w:val="009A5983"/>
    <w:rsid w:val="009A59BC"/>
    <w:rsid w:val="009A5CBA"/>
    <w:rsid w:val="009A5FA6"/>
    <w:rsid w:val="009A63A9"/>
    <w:rsid w:val="009A63ED"/>
    <w:rsid w:val="009A669E"/>
    <w:rsid w:val="009A6A83"/>
    <w:rsid w:val="009A6D32"/>
    <w:rsid w:val="009A6D69"/>
    <w:rsid w:val="009A6DA5"/>
    <w:rsid w:val="009A6F25"/>
    <w:rsid w:val="009A70AF"/>
    <w:rsid w:val="009A782F"/>
    <w:rsid w:val="009A7936"/>
    <w:rsid w:val="009A7B5B"/>
    <w:rsid w:val="009A7FC0"/>
    <w:rsid w:val="009B0136"/>
    <w:rsid w:val="009B0166"/>
    <w:rsid w:val="009B0588"/>
    <w:rsid w:val="009B0801"/>
    <w:rsid w:val="009B0B32"/>
    <w:rsid w:val="009B0F14"/>
    <w:rsid w:val="009B13A8"/>
    <w:rsid w:val="009B1552"/>
    <w:rsid w:val="009B156C"/>
    <w:rsid w:val="009B15BF"/>
    <w:rsid w:val="009B165F"/>
    <w:rsid w:val="009B1761"/>
    <w:rsid w:val="009B18A7"/>
    <w:rsid w:val="009B1A8E"/>
    <w:rsid w:val="009B1E98"/>
    <w:rsid w:val="009B1F30"/>
    <w:rsid w:val="009B2057"/>
    <w:rsid w:val="009B2192"/>
    <w:rsid w:val="009B2362"/>
    <w:rsid w:val="009B2651"/>
    <w:rsid w:val="009B2762"/>
    <w:rsid w:val="009B29B0"/>
    <w:rsid w:val="009B2A62"/>
    <w:rsid w:val="009B2BC9"/>
    <w:rsid w:val="009B2BE0"/>
    <w:rsid w:val="009B2C23"/>
    <w:rsid w:val="009B2C95"/>
    <w:rsid w:val="009B2D71"/>
    <w:rsid w:val="009B2EF0"/>
    <w:rsid w:val="009B307D"/>
    <w:rsid w:val="009B3174"/>
    <w:rsid w:val="009B3273"/>
    <w:rsid w:val="009B3335"/>
    <w:rsid w:val="009B345A"/>
    <w:rsid w:val="009B366B"/>
    <w:rsid w:val="009B3AC2"/>
    <w:rsid w:val="009B3B78"/>
    <w:rsid w:val="009B4040"/>
    <w:rsid w:val="009B4B4A"/>
    <w:rsid w:val="009B4DF4"/>
    <w:rsid w:val="009B5072"/>
    <w:rsid w:val="009B546D"/>
    <w:rsid w:val="009B564E"/>
    <w:rsid w:val="009B5714"/>
    <w:rsid w:val="009B5775"/>
    <w:rsid w:val="009B57C6"/>
    <w:rsid w:val="009B58DC"/>
    <w:rsid w:val="009B5987"/>
    <w:rsid w:val="009B6032"/>
    <w:rsid w:val="009B615C"/>
    <w:rsid w:val="009B6783"/>
    <w:rsid w:val="009B68DE"/>
    <w:rsid w:val="009B6988"/>
    <w:rsid w:val="009B6C10"/>
    <w:rsid w:val="009B6DC3"/>
    <w:rsid w:val="009B7017"/>
    <w:rsid w:val="009B7145"/>
    <w:rsid w:val="009B793C"/>
    <w:rsid w:val="009B793D"/>
    <w:rsid w:val="009B7AEC"/>
    <w:rsid w:val="009B7B52"/>
    <w:rsid w:val="009B7E87"/>
    <w:rsid w:val="009C0169"/>
    <w:rsid w:val="009C0305"/>
    <w:rsid w:val="009C07A3"/>
    <w:rsid w:val="009C07D6"/>
    <w:rsid w:val="009C08DD"/>
    <w:rsid w:val="009C09D0"/>
    <w:rsid w:val="009C09D4"/>
    <w:rsid w:val="009C0B02"/>
    <w:rsid w:val="009C1068"/>
    <w:rsid w:val="009C1191"/>
    <w:rsid w:val="009C124A"/>
    <w:rsid w:val="009C135C"/>
    <w:rsid w:val="009C1408"/>
    <w:rsid w:val="009C15FA"/>
    <w:rsid w:val="009C1786"/>
    <w:rsid w:val="009C17ED"/>
    <w:rsid w:val="009C19C8"/>
    <w:rsid w:val="009C1B8F"/>
    <w:rsid w:val="009C1F16"/>
    <w:rsid w:val="009C20DF"/>
    <w:rsid w:val="009C2305"/>
    <w:rsid w:val="009C246B"/>
    <w:rsid w:val="009C24D8"/>
    <w:rsid w:val="009C2B7E"/>
    <w:rsid w:val="009C2BC2"/>
    <w:rsid w:val="009C2EC0"/>
    <w:rsid w:val="009C2EF6"/>
    <w:rsid w:val="009C2F41"/>
    <w:rsid w:val="009C311F"/>
    <w:rsid w:val="009C356D"/>
    <w:rsid w:val="009C381A"/>
    <w:rsid w:val="009C3B23"/>
    <w:rsid w:val="009C3D56"/>
    <w:rsid w:val="009C3E78"/>
    <w:rsid w:val="009C3ED6"/>
    <w:rsid w:val="009C403E"/>
    <w:rsid w:val="009C40D1"/>
    <w:rsid w:val="009C4212"/>
    <w:rsid w:val="009C428C"/>
    <w:rsid w:val="009C42E0"/>
    <w:rsid w:val="009C43C7"/>
    <w:rsid w:val="009C4445"/>
    <w:rsid w:val="009C4527"/>
    <w:rsid w:val="009C4659"/>
    <w:rsid w:val="009C4718"/>
    <w:rsid w:val="009C47D9"/>
    <w:rsid w:val="009C481D"/>
    <w:rsid w:val="009C4E5A"/>
    <w:rsid w:val="009C4EDC"/>
    <w:rsid w:val="009C50F9"/>
    <w:rsid w:val="009C5555"/>
    <w:rsid w:val="009C5A96"/>
    <w:rsid w:val="009C5AE4"/>
    <w:rsid w:val="009C5D17"/>
    <w:rsid w:val="009C5DA1"/>
    <w:rsid w:val="009C5E85"/>
    <w:rsid w:val="009C5EBC"/>
    <w:rsid w:val="009C62D3"/>
    <w:rsid w:val="009C6307"/>
    <w:rsid w:val="009C6310"/>
    <w:rsid w:val="009C64DE"/>
    <w:rsid w:val="009C67AC"/>
    <w:rsid w:val="009C6D11"/>
    <w:rsid w:val="009C6D8B"/>
    <w:rsid w:val="009C7509"/>
    <w:rsid w:val="009C7651"/>
    <w:rsid w:val="009C7662"/>
    <w:rsid w:val="009C7690"/>
    <w:rsid w:val="009C7A3C"/>
    <w:rsid w:val="009C7BE1"/>
    <w:rsid w:val="009C7C3C"/>
    <w:rsid w:val="009C7CE0"/>
    <w:rsid w:val="009C7DAF"/>
    <w:rsid w:val="009C7F27"/>
    <w:rsid w:val="009D01CD"/>
    <w:rsid w:val="009D02C7"/>
    <w:rsid w:val="009D04DE"/>
    <w:rsid w:val="009D050B"/>
    <w:rsid w:val="009D05D3"/>
    <w:rsid w:val="009D06DE"/>
    <w:rsid w:val="009D07D2"/>
    <w:rsid w:val="009D09AE"/>
    <w:rsid w:val="009D0A4B"/>
    <w:rsid w:val="009D0E9F"/>
    <w:rsid w:val="009D1027"/>
    <w:rsid w:val="009D1118"/>
    <w:rsid w:val="009D12E5"/>
    <w:rsid w:val="009D130F"/>
    <w:rsid w:val="009D1630"/>
    <w:rsid w:val="009D198E"/>
    <w:rsid w:val="009D1CA4"/>
    <w:rsid w:val="009D1DDF"/>
    <w:rsid w:val="009D1EE6"/>
    <w:rsid w:val="009D2291"/>
    <w:rsid w:val="009D2426"/>
    <w:rsid w:val="009D275E"/>
    <w:rsid w:val="009D2B27"/>
    <w:rsid w:val="009D2C27"/>
    <w:rsid w:val="009D2E5D"/>
    <w:rsid w:val="009D301F"/>
    <w:rsid w:val="009D30C0"/>
    <w:rsid w:val="009D30EA"/>
    <w:rsid w:val="009D3127"/>
    <w:rsid w:val="009D3371"/>
    <w:rsid w:val="009D36F1"/>
    <w:rsid w:val="009D370B"/>
    <w:rsid w:val="009D37B6"/>
    <w:rsid w:val="009D3941"/>
    <w:rsid w:val="009D3DB4"/>
    <w:rsid w:val="009D49CE"/>
    <w:rsid w:val="009D4D5E"/>
    <w:rsid w:val="009D4F95"/>
    <w:rsid w:val="009D4FF0"/>
    <w:rsid w:val="009D5079"/>
    <w:rsid w:val="009D54A1"/>
    <w:rsid w:val="009D5584"/>
    <w:rsid w:val="009D587D"/>
    <w:rsid w:val="009D5988"/>
    <w:rsid w:val="009D59D5"/>
    <w:rsid w:val="009D61D2"/>
    <w:rsid w:val="009D659F"/>
    <w:rsid w:val="009D6606"/>
    <w:rsid w:val="009D67BF"/>
    <w:rsid w:val="009D6B60"/>
    <w:rsid w:val="009D6ED9"/>
    <w:rsid w:val="009D6F01"/>
    <w:rsid w:val="009D703C"/>
    <w:rsid w:val="009D7065"/>
    <w:rsid w:val="009D718F"/>
    <w:rsid w:val="009D71A0"/>
    <w:rsid w:val="009D7250"/>
    <w:rsid w:val="009D736F"/>
    <w:rsid w:val="009D766B"/>
    <w:rsid w:val="009D78C3"/>
    <w:rsid w:val="009D7A3B"/>
    <w:rsid w:val="009D7BAD"/>
    <w:rsid w:val="009D7C32"/>
    <w:rsid w:val="009D7E9A"/>
    <w:rsid w:val="009E004B"/>
    <w:rsid w:val="009E0069"/>
    <w:rsid w:val="009E030B"/>
    <w:rsid w:val="009E0337"/>
    <w:rsid w:val="009E0394"/>
    <w:rsid w:val="009E05CA"/>
    <w:rsid w:val="009E068F"/>
    <w:rsid w:val="009E0C0A"/>
    <w:rsid w:val="009E0DC1"/>
    <w:rsid w:val="009E0DCD"/>
    <w:rsid w:val="009E0F31"/>
    <w:rsid w:val="009E1039"/>
    <w:rsid w:val="009E124F"/>
    <w:rsid w:val="009E1273"/>
    <w:rsid w:val="009E1358"/>
    <w:rsid w:val="009E139B"/>
    <w:rsid w:val="009E14E0"/>
    <w:rsid w:val="009E158E"/>
    <w:rsid w:val="009E15E7"/>
    <w:rsid w:val="009E199F"/>
    <w:rsid w:val="009E1AD0"/>
    <w:rsid w:val="009E1D68"/>
    <w:rsid w:val="009E1E26"/>
    <w:rsid w:val="009E1F87"/>
    <w:rsid w:val="009E21D6"/>
    <w:rsid w:val="009E23C3"/>
    <w:rsid w:val="009E2544"/>
    <w:rsid w:val="009E279A"/>
    <w:rsid w:val="009E2815"/>
    <w:rsid w:val="009E29F4"/>
    <w:rsid w:val="009E2A88"/>
    <w:rsid w:val="009E2B3F"/>
    <w:rsid w:val="009E2C68"/>
    <w:rsid w:val="009E2F3B"/>
    <w:rsid w:val="009E3173"/>
    <w:rsid w:val="009E31FA"/>
    <w:rsid w:val="009E33AD"/>
    <w:rsid w:val="009E3548"/>
    <w:rsid w:val="009E35DB"/>
    <w:rsid w:val="009E381F"/>
    <w:rsid w:val="009E4018"/>
    <w:rsid w:val="009E4379"/>
    <w:rsid w:val="009E4409"/>
    <w:rsid w:val="009E443E"/>
    <w:rsid w:val="009E4537"/>
    <w:rsid w:val="009E46A1"/>
    <w:rsid w:val="009E47A3"/>
    <w:rsid w:val="009E4B8A"/>
    <w:rsid w:val="009E5325"/>
    <w:rsid w:val="009E53AC"/>
    <w:rsid w:val="009E5766"/>
    <w:rsid w:val="009E57B3"/>
    <w:rsid w:val="009E5920"/>
    <w:rsid w:val="009E59A5"/>
    <w:rsid w:val="009E5A6E"/>
    <w:rsid w:val="009E5AED"/>
    <w:rsid w:val="009E5AF4"/>
    <w:rsid w:val="009E5F17"/>
    <w:rsid w:val="009E615E"/>
    <w:rsid w:val="009E63FD"/>
    <w:rsid w:val="009E6408"/>
    <w:rsid w:val="009E642B"/>
    <w:rsid w:val="009E648B"/>
    <w:rsid w:val="009E64D7"/>
    <w:rsid w:val="009E6682"/>
    <w:rsid w:val="009E66B4"/>
    <w:rsid w:val="009E685F"/>
    <w:rsid w:val="009E69A9"/>
    <w:rsid w:val="009E6A37"/>
    <w:rsid w:val="009E6EDB"/>
    <w:rsid w:val="009E70C9"/>
    <w:rsid w:val="009E7696"/>
    <w:rsid w:val="009E77FF"/>
    <w:rsid w:val="009E787D"/>
    <w:rsid w:val="009E79E7"/>
    <w:rsid w:val="009E7A49"/>
    <w:rsid w:val="009E7A9E"/>
    <w:rsid w:val="009F0014"/>
    <w:rsid w:val="009F03C0"/>
    <w:rsid w:val="009F0826"/>
    <w:rsid w:val="009F084F"/>
    <w:rsid w:val="009F08AB"/>
    <w:rsid w:val="009F08F3"/>
    <w:rsid w:val="009F0902"/>
    <w:rsid w:val="009F0B16"/>
    <w:rsid w:val="009F1004"/>
    <w:rsid w:val="009F1033"/>
    <w:rsid w:val="009F17B7"/>
    <w:rsid w:val="009F1AB3"/>
    <w:rsid w:val="009F1B10"/>
    <w:rsid w:val="009F1BF4"/>
    <w:rsid w:val="009F1C09"/>
    <w:rsid w:val="009F200C"/>
    <w:rsid w:val="009F2253"/>
    <w:rsid w:val="009F2280"/>
    <w:rsid w:val="009F24FE"/>
    <w:rsid w:val="009F2644"/>
    <w:rsid w:val="009F2A1E"/>
    <w:rsid w:val="009F2AF3"/>
    <w:rsid w:val="009F2E9F"/>
    <w:rsid w:val="009F3075"/>
    <w:rsid w:val="009F335F"/>
    <w:rsid w:val="009F344F"/>
    <w:rsid w:val="009F345B"/>
    <w:rsid w:val="009F3480"/>
    <w:rsid w:val="009F35B7"/>
    <w:rsid w:val="009F3847"/>
    <w:rsid w:val="009F3C0B"/>
    <w:rsid w:val="009F3E69"/>
    <w:rsid w:val="009F3F20"/>
    <w:rsid w:val="009F3F3F"/>
    <w:rsid w:val="009F4482"/>
    <w:rsid w:val="009F4662"/>
    <w:rsid w:val="009F4664"/>
    <w:rsid w:val="009F46F2"/>
    <w:rsid w:val="009F4D73"/>
    <w:rsid w:val="009F50C7"/>
    <w:rsid w:val="009F5137"/>
    <w:rsid w:val="009F515D"/>
    <w:rsid w:val="009F52A5"/>
    <w:rsid w:val="009F5539"/>
    <w:rsid w:val="009F5ADA"/>
    <w:rsid w:val="009F5B10"/>
    <w:rsid w:val="009F5D4A"/>
    <w:rsid w:val="009F5E5E"/>
    <w:rsid w:val="009F6248"/>
    <w:rsid w:val="009F6279"/>
    <w:rsid w:val="009F629B"/>
    <w:rsid w:val="009F6392"/>
    <w:rsid w:val="009F6664"/>
    <w:rsid w:val="009F69DD"/>
    <w:rsid w:val="009F6A11"/>
    <w:rsid w:val="009F6A89"/>
    <w:rsid w:val="009F6D0F"/>
    <w:rsid w:val="009F6DB8"/>
    <w:rsid w:val="009F70BC"/>
    <w:rsid w:val="009F729B"/>
    <w:rsid w:val="009F7A31"/>
    <w:rsid w:val="009F7BC8"/>
    <w:rsid w:val="009F7C5B"/>
    <w:rsid w:val="009F7C74"/>
    <w:rsid w:val="009F7D20"/>
    <w:rsid w:val="009F7D6C"/>
    <w:rsid w:val="009F7EC7"/>
    <w:rsid w:val="00A000B9"/>
    <w:rsid w:val="00A00151"/>
    <w:rsid w:val="00A0040A"/>
    <w:rsid w:val="00A0044D"/>
    <w:rsid w:val="00A004EA"/>
    <w:rsid w:val="00A00507"/>
    <w:rsid w:val="00A00589"/>
    <w:rsid w:val="00A00C11"/>
    <w:rsid w:val="00A00C5F"/>
    <w:rsid w:val="00A00CA7"/>
    <w:rsid w:val="00A00D25"/>
    <w:rsid w:val="00A00D2D"/>
    <w:rsid w:val="00A00F11"/>
    <w:rsid w:val="00A00F36"/>
    <w:rsid w:val="00A00F9A"/>
    <w:rsid w:val="00A010B4"/>
    <w:rsid w:val="00A0115D"/>
    <w:rsid w:val="00A011FE"/>
    <w:rsid w:val="00A01659"/>
    <w:rsid w:val="00A01670"/>
    <w:rsid w:val="00A01750"/>
    <w:rsid w:val="00A018F0"/>
    <w:rsid w:val="00A0190E"/>
    <w:rsid w:val="00A01962"/>
    <w:rsid w:val="00A01B74"/>
    <w:rsid w:val="00A01D45"/>
    <w:rsid w:val="00A01E09"/>
    <w:rsid w:val="00A01FD9"/>
    <w:rsid w:val="00A01FF8"/>
    <w:rsid w:val="00A02250"/>
    <w:rsid w:val="00A023FA"/>
    <w:rsid w:val="00A024E0"/>
    <w:rsid w:val="00A027E3"/>
    <w:rsid w:val="00A027F1"/>
    <w:rsid w:val="00A02921"/>
    <w:rsid w:val="00A029B6"/>
    <w:rsid w:val="00A02A4B"/>
    <w:rsid w:val="00A02BE6"/>
    <w:rsid w:val="00A02DC2"/>
    <w:rsid w:val="00A02F22"/>
    <w:rsid w:val="00A02F6D"/>
    <w:rsid w:val="00A02FD1"/>
    <w:rsid w:val="00A031D8"/>
    <w:rsid w:val="00A036C7"/>
    <w:rsid w:val="00A03792"/>
    <w:rsid w:val="00A038BE"/>
    <w:rsid w:val="00A038D1"/>
    <w:rsid w:val="00A0390D"/>
    <w:rsid w:val="00A03A13"/>
    <w:rsid w:val="00A03DAE"/>
    <w:rsid w:val="00A03EC8"/>
    <w:rsid w:val="00A03F02"/>
    <w:rsid w:val="00A041B8"/>
    <w:rsid w:val="00A04200"/>
    <w:rsid w:val="00A0479B"/>
    <w:rsid w:val="00A048A8"/>
    <w:rsid w:val="00A04AD8"/>
    <w:rsid w:val="00A04B03"/>
    <w:rsid w:val="00A04E1D"/>
    <w:rsid w:val="00A04F49"/>
    <w:rsid w:val="00A050A9"/>
    <w:rsid w:val="00A05200"/>
    <w:rsid w:val="00A05E35"/>
    <w:rsid w:val="00A05F02"/>
    <w:rsid w:val="00A05FF7"/>
    <w:rsid w:val="00A060A7"/>
    <w:rsid w:val="00A0615C"/>
    <w:rsid w:val="00A06334"/>
    <w:rsid w:val="00A0633C"/>
    <w:rsid w:val="00A065CD"/>
    <w:rsid w:val="00A06643"/>
    <w:rsid w:val="00A06BAE"/>
    <w:rsid w:val="00A06BBA"/>
    <w:rsid w:val="00A06C23"/>
    <w:rsid w:val="00A06C61"/>
    <w:rsid w:val="00A071F2"/>
    <w:rsid w:val="00A0730E"/>
    <w:rsid w:val="00A07AA5"/>
    <w:rsid w:val="00A07C6A"/>
    <w:rsid w:val="00A07E78"/>
    <w:rsid w:val="00A102FE"/>
    <w:rsid w:val="00A103D7"/>
    <w:rsid w:val="00A1098B"/>
    <w:rsid w:val="00A10AD9"/>
    <w:rsid w:val="00A10B6D"/>
    <w:rsid w:val="00A10E76"/>
    <w:rsid w:val="00A10E95"/>
    <w:rsid w:val="00A10F71"/>
    <w:rsid w:val="00A11392"/>
    <w:rsid w:val="00A1177C"/>
    <w:rsid w:val="00A118D7"/>
    <w:rsid w:val="00A118D8"/>
    <w:rsid w:val="00A1193A"/>
    <w:rsid w:val="00A11AE8"/>
    <w:rsid w:val="00A11DAE"/>
    <w:rsid w:val="00A120EC"/>
    <w:rsid w:val="00A12111"/>
    <w:rsid w:val="00A12269"/>
    <w:rsid w:val="00A124AE"/>
    <w:rsid w:val="00A12ABD"/>
    <w:rsid w:val="00A12EC8"/>
    <w:rsid w:val="00A12F5A"/>
    <w:rsid w:val="00A12F8F"/>
    <w:rsid w:val="00A1304D"/>
    <w:rsid w:val="00A13184"/>
    <w:rsid w:val="00A13282"/>
    <w:rsid w:val="00A1355F"/>
    <w:rsid w:val="00A138E1"/>
    <w:rsid w:val="00A13CA3"/>
    <w:rsid w:val="00A13D8A"/>
    <w:rsid w:val="00A13DA1"/>
    <w:rsid w:val="00A13E02"/>
    <w:rsid w:val="00A13E54"/>
    <w:rsid w:val="00A142EA"/>
    <w:rsid w:val="00A144EF"/>
    <w:rsid w:val="00A1452F"/>
    <w:rsid w:val="00A14A42"/>
    <w:rsid w:val="00A14B93"/>
    <w:rsid w:val="00A14C42"/>
    <w:rsid w:val="00A14E97"/>
    <w:rsid w:val="00A15141"/>
    <w:rsid w:val="00A152D6"/>
    <w:rsid w:val="00A15446"/>
    <w:rsid w:val="00A15582"/>
    <w:rsid w:val="00A15634"/>
    <w:rsid w:val="00A15E9A"/>
    <w:rsid w:val="00A15EF2"/>
    <w:rsid w:val="00A15F81"/>
    <w:rsid w:val="00A161E3"/>
    <w:rsid w:val="00A16333"/>
    <w:rsid w:val="00A166F2"/>
    <w:rsid w:val="00A167E9"/>
    <w:rsid w:val="00A1682B"/>
    <w:rsid w:val="00A169C0"/>
    <w:rsid w:val="00A16B86"/>
    <w:rsid w:val="00A16BC1"/>
    <w:rsid w:val="00A16DF5"/>
    <w:rsid w:val="00A17142"/>
    <w:rsid w:val="00A17233"/>
    <w:rsid w:val="00A17411"/>
    <w:rsid w:val="00A17845"/>
    <w:rsid w:val="00A17A28"/>
    <w:rsid w:val="00A17E53"/>
    <w:rsid w:val="00A17F63"/>
    <w:rsid w:val="00A20063"/>
    <w:rsid w:val="00A200EF"/>
    <w:rsid w:val="00A204B8"/>
    <w:rsid w:val="00A207A6"/>
    <w:rsid w:val="00A20AEB"/>
    <w:rsid w:val="00A20B63"/>
    <w:rsid w:val="00A21077"/>
    <w:rsid w:val="00A2122A"/>
    <w:rsid w:val="00A2128D"/>
    <w:rsid w:val="00A212E4"/>
    <w:rsid w:val="00A2133F"/>
    <w:rsid w:val="00A2146C"/>
    <w:rsid w:val="00A21537"/>
    <w:rsid w:val="00A2159F"/>
    <w:rsid w:val="00A2168E"/>
    <w:rsid w:val="00A2177D"/>
    <w:rsid w:val="00A2193B"/>
    <w:rsid w:val="00A21A4F"/>
    <w:rsid w:val="00A21B5E"/>
    <w:rsid w:val="00A21C38"/>
    <w:rsid w:val="00A21E85"/>
    <w:rsid w:val="00A21F93"/>
    <w:rsid w:val="00A2204E"/>
    <w:rsid w:val="00A22099"/>
    <w:rsid w:val="00A220EE"/>
    <w:rsid w:val="00A225FC"/>
    <w:rsid w:val="00A227F0"/>
    <w:rsid w:val="00A22C6D"/>
    <w:rsid w:val="00A22CDC"/>
    <w:rsid w:val="00A22E48"/>
    <w:rsid w:val="00A23311"/>
    <w:rsid w:val="00A23434"/>
    <w:rsid w:val="00A2351A"/>
    <w:rsid w:val="00A23571"/>
    <w:rsid w:val="00A237B3"/>
    <w:rsid w:val="00A237C4"/>
    <w:rsid w:val="00A2396D"/>
    <w:rsid w:val="00A239EF"/>
    <w:rsid w:val="00A23E2C"/>
    <w:rsid w:val="00A23FC9"/>
    <w:rsid w:val="00A23FF0"/>
    <w:rsid w:val="00A2423C"/>
    <w:rsid w:val="00A2433E"/>
    <w:rsid w:val="00A24494"/>
    <w:rsid w:val="00A2465F"/>
    <w:rsid w:val="00A24886"/>
    <w:rsid w:val="00A24B58"/>
    <w:rsid w:val="00A24C33"/>
    <w:rsid w:val="00A24D17"/>
    <w:rsid w:val="00A24F2C"/>
    <w:rsid w:val="00A25728"/>
    <w:rsid w:val="00A257F3"/>
    <w:rsid w:val="00A25874"/>
    <w:rsid w:val="00A25928"/>
    <w:rsid w:val="00A25B27"/>
    <w:rsid w:val="00A25BFA"/>
    <w:rsid w:val="00A25C6C"/>
    <w:rsid w:val="00A25CAF"/>
    <w:rsid w:val="00A25DE7"/>
    <w:rsid w:val="00A25F4F"/>
    <w:rsid w:val="00A26101"/>
    <w:rsid w:val="00A26140"/>
    <w:rsid w:val="00A26299"/>
    <w:rsid w:val="00A262AC"/>
    <w:rsid w:val="00A262B7"/>
    <w:rsid w:val="00A26338"/>
    <w:rsid w:val="00A264A9"/>
    <w:rsid w:val="00A266B3"/>
    <w:rsid w:val="00A26853"/>
    <w:rsid w:val="00A26985"/>
    <w:rsid w:val="00A269ED"/>
    <w:rsid w:val="00A26A88"/>
    <w:rsid w:val="00A26AFC"/>
    <w:rsid w:val="00A26DCF"/>
    <w:rsid w:val="00A27040"/>
    <w:rsid w:val="00A2724C"/>
    <w:rsid w:val="00A2740A"/>
    <w:rsid w:val="00A275ED"/>
    <w:rsid w:val="00A276D9"/>
    <w:rsid w:val="00A27785"/>
    <w:rsid w:val="00A27944"/>
    <w:rsid w:val="00A27C0D"/>
    <w:rsid w:val="00A27DEF"/>
    <w:rsid w:val="00A27FF9"/>
    <w:rsid w:val="00A30071"/>
    <w:rsid w:val="00A30187"/>
    <w:rsid w:val="00A3033A"/>
    <w:rsid w:val="00A30449"/>
    <w:rsid w:val="00A306E2"/>
    <w:rsid w:val="00A30B1E"/>
    <w:rsid w:val="00A30B9D"/>
    <w:rsid w:val="00A30BE9"/>
    <w:rsid w:val="00A30C44"/>
    <w:rsid w:val="00A30D0B"/>
    <w:rsid w:val="00A30D90"/>
    <w:rsid w:val="00A30DC8"/>
    <w:rsid w:val="00A30F0E"/>
    <w:rsid w:val="00A311DE"/>
    <w:rsid w:val="00A3122C"/>
    <w:rsid w:val="00A3129B"/>
    <w:rsid w:val="00A31697"/>
    <w:rsid w:val="00A31725"/>
    <w:rsid w:val="00A317DE"/>
    <w:rsid w:val="00A31CDD"/>
    <w:rsid w:val="00A31D12"/>
    <w:rsid w:val="00A3209D"/>
    <w:rsid w:val="00A32161"/>
    <w:rsid w:val="00A32218"/>
    <w:rsid w:val="00A3234F"/>
    <w:rsid w:val="00A323AF"/>
    <w:rsid w:val="00A323FE"/>
    <w:rsid w:val="00A32425"/>
    <w:rsid w:val="00A324F5"/>
    <w:rsid w:val="00A32513"/>
    <w:rsid w:val="00A3263E"/>
    <w:rsid w:val="00A327DF"/>
    <w:rsid w:val="00A32996"/>
    <w:rsid w:val="00A32B27"/>
    <w:rsid w:val="00A32F44"/>
    <w:rsid w:val="00A32F54"/>
    <w:rsid w:val="00A3308F"/>
    <w:rsid w:val="00A333AB"/>
    <w:rsid w:val="00A333BE"/>
    <w:rsid w:val="00A3350D"/>
    <w:rsid w:val="00A336EE"/>
    <w:rsid w:val="00A33CE8"/>
    <w:rsid w:val="00A33E40"/>
    <w:rsid w:val="00A33E85"/>
    <w:rsid w:val="00A33FBC"/>
    <w:rsid w:val="00A34095"/>
    <w:rsid w:val="00A34118"/>
    <w:rsid w:val="00A3412D"/>
    <w:rsid w:val="00A341D4"/>
    <w:rsid w:val="00A3448A"/>
    <w:rsid w:val="00A34B0E"/>
    <w:rsid w:val="00A34BE1"/>
    <w:rsid w:val="00A351C9"/>
    <w:rsid w:val="00A352ED"/>
    <w:rsid w:val="00A3550C"/>
    <w:rsid w:val="00A355A5"/>
    <w:rsid w:val="00A35616"/>
    <w:rsid w:val="00A35E36"/>
    <w:rsid w:val="00A36132"/>
    <w:rsid w:val="00A36297"/>
    <w:rsid w:val="00A3644F"/>
    <w:rsid w:val="00A36526"/>
    <w:rsid w:val="00A3693F"/>
    <w:rsid w:val="00A369B2"/>
    <w:rsid w:val="00A369DF"/>
    <w:rsid w:val="00A36AB5"/>
    <w:rsid w:val="00A36C77"/>
    <w:rsid w:val="00A36F7E"/>
    <w:rsid w:val="00A37191"/>
    <w:rsid w:val="00A37280"/>
    <w:rsid w:val="00A37374"/>
    <w:rsid w:val="00A37574"/>
    <w:rsid w:val="00A3760F"/>
    <w:rsid w:val="00A379A2"/>
    <w:rsid w:val="00A37A01"/>
    <w:rsid w:val="00A37CCB"/>
    <w:rsid w:val="00A37E6D"/>
    <w:rsid w:val="00A40078"/>
    <w:rsid w:val="00A40098"/>
    <w:rsid w:val="00A401B5"/>
    <w:rsid w:val="00A403C5"/>
    <w:rsid w:val="00A403ED"/>
    <w:rsid w:val="00A40703"/>
    <w:rsid w:val="00A407BA"/>
    <w:rsid w:val="00A40963"/>
    <w:rsid w:val="00A40B65"/>
    <w:rsid w:val="00A40C1E"/>
    <w:rsid w:val="00A40DE8"/>
    <w:rsid w:val="00A40F25"/>
    <w:rsid w:val="00A40FE0"/>
    <w:rsid w:val="00A410B8"/>
    <w:rsid w:val="00A41599"/>
    <w:rsid w:val="00A4177B"/>
    <w:rsid w:val="00A4178A"/>
    <w:rsid w:val="00A41887"/>
    <w:rsid w:val="00A41ADF"/>
    <w:rsid w:val="00A41B7B"/>
    <w:rsid w:val="00A41D8A"/>
    <w:rsid w:val="00A41D8B"/>
    <w:rsid w:val="00A41E0E"/>
    <w:rsid w:val="00A41E2B"/>
    <w:rsid w:val="00A42174"/>
    <w:rsid w:val="00A42241"/>
    <w:rsid w:val="00A423F3"/>
    <w:rsid w:val="00A42469"/>
    <w:rsid w:val="00A42616"/>
    <w:rsid w:val="00A427A5"/>
    <w:rsid w:val="00A42887"/>
    <w:rsid w:val="00A42B90"/>
    <w:rsid w:val="00A42BAF"/>
    <w:rsid w:val="00A42EF2"/>
    <w:rsid w:val="00A42FD3"/>
    <w:rsid w:val="00A43024"/>
    <w:rsid w:val="00A4306D"/>
    <w:rsid w:val="00A43240"/>
    <w:rsid w:val="00A4329A"/>
    <w:rsid w:val="00A433BF"/>
    <w:rsid w:val="00A43561"/>
    <w:rsid w:val="00A435D3"/>
    <w:rsid w:val="00A4362A"/>
    <w:rsid w:val="00A43675"/>
    <w:rsid w:val="00A43985"/>
    <w:rsid w:val="00A43D0B"/>
    <w:rsid w:val="00A43E88"/>
    <w:rsid w:val="00A44044"/>
    <w:rsid w:val="00A44412"/>
    <w:rsid w:val="00A44580"/>
    <w:rsid w:val="00A446C1"/>
    <w:rsid w:val="00A4473F"/>
    <w:rsid w:val="00A448A2"/>
    <w:rsid w:val="00A44DAE"/>
    <w:rsid w:val="00A45129"/>
    <w:rsid w:val="00A451B5"/>
    <w:rsid w:val="00A452E3"/>
    <w:rsid w:val="00A4541F"/>
    <w:rsid w:val="00A45A0C"/>
    <w:rsid w:val="00A45AAA"/>
    <w:rsid w:val="00A45AED"/>
    <w:rsid w:val="00A45B74"/>
    <w:rsid w:val="00A45C05"/>
    <w:rsid w:val="00A45DA6"/>
    <w:rsid w:val="00A45EE4"/>
    <w:rsid w:val="00A46016"/>
    <w:rsid w:val="00A460A5"/>
    <w:rsid w:val="00A463E2"/>
    <w:rsid w:val="00A46431"/>
    <w:rsid w:val="00A46455"/>
    <w:rsid w:val="00A4654C"/>
    <w:rsid w:val="00A465A9"/>
    <w:rsid w:val="00A46877"/>
    <w:rsid w:val="00A46915"/>
    <w:rsid w:val="00A46BC8"/>
    <w:rsid w:val="00A46D4B"/>
    <w:rsid w:val="00A46F10"/>
    <w:rsid w:val="00A47BE4"/>
    <w:rsid w:val="00A47CE5"/>
    <w:rsid w:val="00A501B2"/>
    <w:rsid w:val="00A50378"/>
    <w:rsid w:val="00A503E0"/>
    <w:rsid w:val="00A50CA7"/>
    <w:rsid w:val="00A51119"/>
    <w:rsid w:val="00A51398"/>
    <w:rsid w:val="00A515AC"/>
    <w:rsid w:val="00A5160E"/>
    <w:rsid w:val="00A517CF"/>
    <w:rsid w:val="00A51AC1"/>
    <w:rsid w:val="00A51C17"/>
    <w:rsid w:val="00A51D61"/>
    <w:rsid w:val="00A51D94"/>
    <w:rsid w:val="00A51E51"/>
    <w:rsid w:val="00A51E65"/>
    <w:rsid w:val="00A52051"/>
    <w:rsid w:val="00A524AD"/>
    <w:rsid w:val="00A5258C"/>
    <w:rsid w:val="00A52603"/>
    <w:rsid w:val="00A52633"/>
    <w:rsid w:val="00A5267E"/>
    <w:rsid w:val="00A5271D"/>
    <w:rsid w:val="00A52777"/>
    <w:rsid w:val="00A52955"/>
    <w:rsid w:val="00A529EE"/>
    <w:rsid w:val="00A52AF7"/>
    <w:rsid w:val="00A52B9F"/>
    <w:rsid w:val="00A52E1D"/>
    <w:rsid w:val="00A53160"/>
    <w:rsid w:val="00A53A28"/>
    <w:rsid w:val="00A53BE2"/>
    <w:rsid w:val="00A540F8"/>
    <w:rsid w:val="00A54194"/>
    <w:rsid w:val="00A541DF"/>
    <w:rsid w:val="00A5487A"/>
    <w:rsid w:val="00A549CF"/>
    <w:rsid w:val="00A54EF2"/>
    <w:rsid w:val="00A5505F"/>
    <w:rsid w:val="00A552A5"/>
    <w:rsid w:val="00A553B5"/>
    <w:rsid w:val="00A5545A"/>
    <w:rsid w:val="00A55486"/>
    <w:rsid w:val="00A55649"/>
    <w:rsid w:val="00A5595D"/>
    <w:rsid w:val="00A55987"/>
    <w:rsid w:val="00A559C2"/>
    <w:rsid w:val="00A55C1C"/>
    <w:rsid w:val="00A55D9B"/>
    <w:rsid w:val="00A55EEC"/>
    <w:rsid w:val="00A56101"/>
    <w:rsid w:val="00A56123"/>
    <w:rsid w:val="00A56545"/>
    <w:rsid w:val="00A565B4"/>
    <w:rsid w:val="00A567ED"/>
    <w:rsid w:val="00A56B53"/>
    <w:rsid w:val="00A56C3E"/>
    <w:rsid w:val="00A56D5B"/>
    <w:rsid w:val="00A571C6"/>
    <w:rsid w:val="00A5758C"/>
    <w:rsid w:val="00A5761F"/>
    <w:rsid w:val="00A5798D"/>
    <w:rsid w:val="00A60310"/>
    <w:rsid w:val="00A608FB"/>
    <w:rsid w:val="00A610C1"/>
    <w:rsid w:val="00A61120"/>
    <w:rsid w:val="00A61499"/>
    <w:rsid w:val="00A614F1"/>
    <w:rsid w:val="00A61545"/>
    <w:rsid w:val="00A61581"/>
    <w:rsid w:val="00A615A3"/>
    <w:rsid w:val="00A61668"/>
    <w:rsid w:val="00A6200F"/>
    <w:rsid w:val="00A62047"/>
    <w:rsid w:val="00A6229A"/>
    <w:rsid w:val="00A624A8"/>
    <w:rsid w:val="00A62702"/>
    <w:rsid w:val="00A62770"/>
    <w:rsid w:val="00A627E1"/>
    <w:rsid w:val="00A62A39"/>
    <w:rsid w:val="00A62A3B"/>
    <w:rsid w:val="00A62A77"/>
    <w:rsid w:val="00A62B3B"/>
    <w:rsid w:val="00A62D4A"/>
    <w:rsid w:val="00A62E33"/>
    <w:rsid w:val="00A62F26"/>
    <w:rsid w:val="00A63043"/>
    <w:rsid w:val="00A63108"/>
    <w:rsid w:val="00A63483"/>
    <w:rsid w:val="00A636D2"/>
    <w:rsid w:val="00A6386C"/>
    <w:rsid w:val="00A63B3C"/>
    <w:rsid w:val="00A63C28"/>
    <w:rsid w:val="00A63D32"/>
    <w:rsid w:val="00A63D63"/>
    <w:rsid w:val="00A641BC"/>
    <w:rsid w:val="00A64544"/>
    <w:rsid w:val="00A64960"/>
    <w:rsid w:val="00A6506A"/>
    <w:rsid w:val="00A65498"/>
    <w:rsid w:val="00A656DC"/>
    <w:rsid w:val="00A6576D"/>
    <w:rsid w:val="00A657C5"/>
    <w:rsid w:val="00A657D7"/>
    <w:rsid w:val="00A65965"/>
    <w:rsid w:val="00A65D63"/>
    <w:rsid w:val="00A65ED8"/>
    <w:rsid w:val="00A65F7A"/>
    <w:rsid w:val="00A660AC"/>
    <w:rsid w:val="00A66104"/>
    <w:rsid w:val="00A66459"/>
    <w:rsid w:val="00A66658"/>
    <w:rsid w:val="00A6671C"/>
    <w:rsid w:val="00A668A4"/>
    <w:rsid w:val="00A668D6"/>
    <w:rsid w:val="00A66A28"/>
    <w:rsid w:val="00A6730E"/>
    <w:rsid w:val="00A676D4"/>
    <w:rsid w:val="00A67949"/>
    <w:rsid w:val="00A67B53"/>
    <w:rsid w:val="00A67D1C"/>
    <w:rsid w:val="00A67E6C"/>
    <w:rsid w:val="00A67F70"/>
    <w:rsid w:val="00A700F7"/>
    <w:rsid w:val="00A70103"/>
    <w:rsid w:val="00A701B6"/>
    <w:rsid w:val="00A701D9"/>
    <w:rsid w:val="00A702A8"/>
    <w:rsid w:val="00A703D8"/>
    <w:rsid w:val="00A705EB"/>
    <w:rsid w:val="00A70628"/>
    <w:rsid w:val="00A7063A"/>
    <w:rsid w:val="00A70892"/>
    <w:rsid w:val="00A709B4"/>
    <w:rsid w:val="00A70D64"/>
    <w:rsid w:val="00A70DB3"/>
    <w:rsid w:val="00A70DD5"/>
    <w:rsid w:val="00A70E5A"/>
    <w:rsid w:val="00A70EDA"/>
    <w:rsid w:val="00A7136F"/>
    <w:rsid w:val="00A7144B"/>
    <w:rsid w:val="00A71495"/>
    <w:rsid w:val="00A71844"/>
    <w:rsid w:val="00A719ED"/>
    <w:rsid w:val="00A71AD8"/>
    <w:rsid w:val="00A71B99"/>
    <w:rsid w:val="00A71D8D"/>
    <w:rsid w:val="00A71FEF"/>
    <w:rsid w:val="00A726B4"/>
    <w:rsid w:val="00A727DD"/>
    <w:rsid w:val="00A72951"/>
    <w:rsid w:val="00A72A89"/>
    <w:rsid w:val="00A72AEB"/>
    <w:rsid w:val="00A72B53"/>
    <w:rsid w:val="00A72D6F"/>
    <w:rsid w:val="00A730E1"/>
    <w:rsid w:val="00A73169"/>
    <w:rsid w:val="00A73997"/>
    <w:rsid w:val="00A739D0"/>
    <w:rsid w:val="00A73A09"/>
    <w:rsid w:val="00A73B8C"/>
    <w:rsid w:val="00A73C25"/>
    <w:rsid w:val="00A73C4A"/>
    <w:rsid w:val="00A73DC3"/>
    <w:rsid w:val="00A741E2"/>
    <w:rsid w:val="00A749E8"/>
    <w:rsid w:val="00A74A81"/>
    <w:rsid w:val="00A74BC9"/>
    <w:rsid w:val="00A74C3F"/>
    <w:rsid w:val="00A74C67"/>
    <w:rsid w:val="00A74DF3"/>
    <w:rsid w:val="00A74E53"/>
    <w:rsid w:val="00A74E85"/>
    <w:rsid w:val="00A74F3F"/>
    <w:rsid w:val="00A75181"/>
    <w:rsid w:val="00A753A3"/>
    <w:rsid w:val="00A753CA"/>
    <w:rsid w:val="00A754BF"/>
    <w:rsid w:val="00A7554B"/>
    <w:rsid w:val="00A7599D"/>
    <w:rsid w:val="00A76144"/>
    <w:rsid w:val="00A761D4"/>
    <w:rsid w:val="00A76466"/>
    <w:rsid w:val="00A76724"/>
    <w:rsid w:val="00A7690F"/>
    <w:rsid w:val="00A776DA"/>
    <w:rsid w:val="00A776FA"/>
    <w:rsid w:val="00A77722"/>
    <w:rsid w:val="00A778BF"/>
    <w:rsid w:val="00A7791C"/>
    <w:rsid w:val="00A779AB"/>
    <w:rsid w:val="00A779B0"/>
    <w:rsid w:val="00A77EC4"/>
    <w:rsid w:val="00A80492"/>
    <w:rsid w:val="00A8050F"/>
    <w:rsid w:val="00A805DE"/>
    <w:rsid w:val="00A80971"/>
    <w:rsid w:val="00A80C1C"/>
    <w:rsid w:val="00A80EEE"/>
    <w:rsid w:val="00A81002"/>
    <w:rsid w:val="00A81894"/>
    <w:rsid w:val="00A81B08"/>
    <w:rsid w:val="00A81C39"/>
    <w:rsid w:val="00A82167"/>
    <w:rsid w:val="00A823DA"/>
    <w:rsid w:val="00A8252B"/>
    <w:rsid w:val="00A8268A"/>
    <w:rsid w:val="00A82738"/>
    <w:rsid w:val="00A82938"/>
    <w:rsid w:val="00A8296D"/>
    <w:rsid w:val="00A8296F"/>
    <w:rsid w:val="00A82BFB"/>
    <w:rsid w:val="00A82F72"/>
    <w:rsid w:val="00A831E0"/>
    <w:rsid w:val="00A83210"/>
    <w:rsid w:val="00A83221"/>
    <w:rsid w:val="00A833BF"/>
    <w:rsid w:val="00A83530"/>
    <w:rsid w:val="00A83577"/>
    <w:rsid w:val="00A83776"/>
    <w:rsid w:val="00A837F1"/>
    <w:rsid w:val="00A83802"/>
    <w:rsid w:val="00A83F42"/>
    <w:rsid w:val="00A84149"/>
    <w:rsid w:val="00A8426A"/>
    <w:rsid w:val="00A847B6"/>
    <w:rsid w:val="00A84BDE"/>
    <w:rsid w:val="00A84BF0"/>
    <w:rsid w:val="00A84E4C"/>
    <w:rsid w:val="00A84E58"/>
    <w:rsid w:val="00A85021"/>
    <w:rsid w:val="00A85066"/>
    <w:rsid w:val="00A85387"/>
    <w:rsid w:val="00A8555B"/>
    <w:rsid w:val="00A85697"/>
    <w:rsid w:val="00A85D3B"/>
    <w:rsid w:val="00A85FD7"/>
    <w:rsid w:val="00A86216"/>
    <w:rsid w:val="00A8633C"/>
    <w:rsid w:val="00A8642F"/>
    <w:rsid w:val="00A8669F"/>
    <w:rsid w:val="00A869B5"/>
    <w:rsid w:val="00A86AF8"/>
    <w:rsid w:val="00A86B74"/>
    <w:rsid w:val="00A86C13"/>
    <w:rsid w:val="00A86CC5"/>
    <w:rsid w:val="00A87302"/>
    <w:rsid w:val="00A87393"/>
    <w:rsid w:val="00A87435"/>
    <w:rsid w:val="00A8745C"/>
    <w:rsid w:val="00A878BB"/>
    <w:rsid w:val="00A87A45"/>
    <w:rsid w:val="00A87BBD"/>
    <w:rsid w:val="00A87D28"/>
    <w:rsid w:val="00A87F15"/>
    <w:rsid w:val="00A87F85"/>
    <w:rsid w:val="00A87F8A"/>
    <w:rsid w:val="00A901ED"/>
    <w:rsid w:val="00A90485"/>
    <w:rsid w:val="00A90563"/>
    <w:rsid w:val="00A90648"/>
    <w:rsid w:val="00A907A6"/>
    <w:rsid w:val="00A907D4"/>
    <w:rsid w:val="00A909C7"/>
    <w:rsid w:val="00A90AFD"/>
    <w:rsid w:val="00A90D68"/>
    <w:rsid w:val="00A90DFA"/>
    <w:rsid w:val="00A90F62"/>
    <w:rsid w:val="00A91000"/>
    <w:rsid w:val="00A913E6"/>
    <w:rsid w:val="00A9153E"/>
    <w:rsid w:val="00A91637"/>
    <w:rsid w:val="00A9176E"/>
    <w:rsid w:val="00A9183C"/>
    <w:rsid w:val="00A91D16"/>
    <w:rsid w:val="00A92034"/>
    <w:rsid w:val="00A9219D"/>
    <w:rsid w:val="00A92804"/>
    <w:rsid w:val="00A92879"/>
    <w:rsid w:val="00A928D6"/>
    <w:rsid w:val="00A928F0"/>
    <w:rsid w:val="00A92BF5"/>
    <w:rsid w:val="00A92C63"/>
    <w:rsid w:val="00A92E54"/>
    <w:rsid w:val="00A92F9D"/>
    <w:rsid w:val="00A932F9"/>
    <w:rsid w:val="00A9351A"/>
    <w:rsid w:val="00A93591"/>
    <w:rsid w:val="00A9360B"/>
    <w:rsid w:val="00A937C6"/>
    <w:rsid w:val="00A939A1"/>
    <w:rsid w:val="00A93E83"/>
    <w:rsid w:val="00A9426F"/>
    <w:rsid w:val="00A9440A"/>
    <w:rsid w:val="00A9442A"/>
    <w:rsid w:val="00A94584"/>
    <w:rsid w:val="00A9472E"/>
    <w:rsid w:val="00A9477F"/>
    <w:rsid w:val="00A9498E"/>
    <w:rsid w:val="00A949BE"/>
    <w:rsid w:val="00A94ADC"/>
    <w:rsid w:val="00A94C29"/>
    <w:rsid w:val="00A94E0A"/>
    <w:rsid w:val="00A94F11"/>
    <w:rsid w:val="00A94F3B"/>
    <w:rsid w:val="00A952D0"/>
    <w:rsid w:val="00A95319"/>
    <w:rsid w:val="00A95480"/>
    <w:rsid w:val="00A95519"/>
    <w:rsid w:val="00A955A9"/>
    <w:rsid w:val="00A955CC"/>
    <w:rsid w:val="00A95601"/>
    <w:rsid w:val="00A95636"/>
    <w:rsid w:val="00A9564B"/>
    <w:rsid w:val="00A958FC"/>
    <w:rsid w:val="00A9592E"/>
    <w:rsid w:val="00A959AD"/>
    <w:rsid w:val="00A959C3"/>
    <w:rsid w:val="00A95A50"/>
    <w:rsid w:val="00A95D1D"/>
    <w:rsid w:val="00A95D78"/>
    <w:rsid w:val="00A95E1C"/>
    <w:rsid w:val="00A95F70"/>
    <w:rsid w:val="00A96557"/>
    <w:rsid w:val="00A96667"/>
    <w:rsid w:val="00A96AE5"/>
    <w:rsid w:val="00A96DF8"/>
    <w:rsid w:val="00A9714E"/>
    <w:rsid w:val="00A97197"/>
    <w:rsid w:val="00A971D6"/>
    <w:rsid w:val="00A972C7"/>
    <w:rsid w:val="00A973D7"/>
    <w:rsid w:val="00A97664"/>
    <w:rsid w:val="00A977CB"/>
    <w:rsid w:val="00A97ED2"/>
    <w:rsid w:val="00AA016F"/>
    <w:rsid w:val="00AA0311"/>
    <w:rsid w:val="00AA03A8"/>
    <w:rsid w:val="00AA0768"/>
    <w:rsid w:val="00AA0794"/>
    <w:rsid w:val="00AA0857"/>
    <w:rsid w:val="00AA094A"/>
    <w:rsid w:val="00AA0A2E"/>
    <w:rsid w:val="00AA0A4D"/>
    <w:rsid w:val="00AA0BEB"/>
    <w:rsid w:val="00AA0C40"/>
    <w:rsid w:val="00AA0DDE"/>
    <w:rsid w:val="00AA0F81"/>
    <w:rsid w:val="00AA11B1"/>
    <w:rsid w:val="00AA11C4"/>
    <w:rsid w:val="00AA125D"/>
    <w:rsid w:val="00AA1445"/>
    <w:rsid w:val="00AA1554"/>
    <w:rsid w:val="00AA18B2"/>
    <w:rsid w:val="00AA19CB"/>
    <w:rsid w:val="00AA1AB0"/>
    <w:rsid w:val="00AA1C38"/>
    <w:rsid w:val="00AA1C8C"/>
    <w:rsid w:val="00AA1D38"/>
    <w:rsid w:val="00AA1ED6"/>
    <w:rsid w:val="00AA231B"/>
    <w:rsid w:val="00AA247A"/>
    <w:rsid w:val="00AA2643"/>
    <w:rsid w:val="00AA272B"/>
    <w:rsid w:val="00AA2821"/>
    <w:rsid w:val="00AA29B4"/>
    <w:rsid w:val="00AA2E51"/>
    <w:rsid w:val="00AA3350"/>
    <w:rsid w:val="00AA3777"/>
    <w:rsid w:val="00AA3B52"/>
    <w:rsid w:val="00AA4203"/>
    <w:rsid w:val="00AA44D7"/>
    <w:rsid w:val="00AA44DF"/>
    <w:rsid w:val="00AA4720"/>
    <w:rsid w:val="00AA47A1"/>
    <w:rsid w:val="00AA47E0"/>
    <w:rsid w:val="00AA48CD"/>
    <w:rsid w:val="00AA4B09"/>
    <w:rsid w:val="00AA51D6"/>
    <w:rsid w:val="00AA5313"/>
    <w:rsid w:val="00AA53CE"/>
    <w:rsid w:val="00AA550F"/>
    <w:rsid w:val="00AA56DD"/>
    <w:rsid w:val="00AA587D"/>
    <w:rsid w:val="00AA5A27"/>
    <w:rsid w:val="00AA5A7C"/>
    <w:rsid w:val="00AA5FEE"/>
    <w:rsid w:val="00AA62D7"/>
    <w:rsid w:val="00AA655C"/>
    <w:rsid w:val="00AA65AD"/>
    <w:rsid w:val="00AA6641"/>
    <w:rsid w:val="00AA67F6"/>
    <w:rsid w:val="00AA6B1C"/>
    <w:rsid w:val="00AA6B83"/>
    <w:rsid w:val="00AA6C1B"/>
    <w:rsid w:val="00AA6D50"/>
    <w:rsid w:val="00AA6DC8"/>
    <w:rsid w:val="00AA6F95"/>
    <w:rsid w:val="00AA6FC6"/>
    <w:rsid w:val="00AA71B7"/>
    <w:rsid w:val="00AA73C2"/>
    <w:rsid w:val="00AA74B7"/>
    <w:rsid w:val="00AA750D"/>
    <w:rsid w:val="00AA773D"/>
    <w:rsid w:val="00AA7BF5"/>
    <w:rsid w:val="00AB00BB"/>
    <w:rsid w:val="00AB0507"/>
    <w:rsid w:val="00AB0557"/>
    <w:rsid w:val="00AB059B"/>
    <w:rsid w:val="00AB0720"/>
    <w:rsid w:val="00AB07F5"/>
    <w:rsid w:val="00AB0BC8"/>
    <w:rsid w:val="00AB0D99"/>
    <w:rsid w:val="00AB10D6"/>
    <w:rsid w:val="00AB10F6"/>
    <w:rsid w:val="00AB114C"/>
    <w:rsid w:val="00AB11CA"/>
    <w:rsid w:val="00AB1291"/>
    <w:rsid w:val="00AB13AB"/>
    <w:rsid w:val="00AB13F2"/>
    <w:rsid w:val="00AB14D9"/>
    <w:rsid w:val="00AB150E"/>
    <w:rsid w:val="00AB1725"/>
    <w:rsid w:val="00AB172C"/>
    <w:rsid w:val="00AB1741"/>
    <w:rsid w:val="00AB17A6"/>
    <w:rsid w:val="00AB196E"/>
    <w:rsid w:val="00AB1F75"/>
    <w:rsid w:val="00AB1FDD"/>
    <w:rsid w:val="00AB21B7"/>
    <w:rsid w:val="00AB22A5"/>
    <w:rsid w:val="00AB231A"/>
    <w:rsid w:val="00AB260B"/>
    <w:rsid w:val="00AB2717"/>
    <w:rsid w:val="00AB281F"/>
    <w:rsid w:val="00AB28CC"/>
    <w:rsid w:val="00AB2949"/>
    <w:rsid w:val="00AB29C5"/>
    <w:rsid w:val="00AB2D01"/>
    <w:rsid w:val="00AB2E64"/>
    <w:rsid w:val="00AB2F59"/>
    <w:rsid w:val="00AB30A6"/>
    <w:rsid w:val="00AB36EF"/>
    <w:rsid w:val="00AB37EE"/>
    <w:rsid w:val="00AB3828"/>
    <w:rsid w:val="00AB3BF9"/>
    <w:rsid w:val="00AB3D6B"/>
    <w:rsid w:val="00AB3FC5"/>
    <w:rsid w:val="00AB40E5"/>
    <w:rsid w:val="00AB418D"/>
    <w:rsid w:val="00AB4277"/>
    <w:rsid w:val="00AB46A5"/>
    <w:rsid w:val="00AB47CF"/>
    <w:rsid w:val="00AB4AB8"/>
    <w:rsid w:val="00AB4CFD"/>
    <w:rsid w:val="00AB4DF2"/>
    <w:rsid w:val="00AB4E7B"/>
    <w:rsid w:val="00AB4E9D"/>
    <w:rsid w:val="00AB57DC"/>
    <w:rsid w:val="00AB5A23"/>
    <w:rsid w:val="00AB5BA6"/>
    <w:rsid w:val="00AB5BAD"/>
    <w:rsid w:val="00AB5C84"/>
    <w:rsid w:val="00AB5CE8"/>
    <w:rsid w:val="00AB5D5B"/>
    <w:rsid w:val="00AB5DBC"/>
    <w:rsid w:val="00AB5E96"/>
    <w:rsid w:val="00AB60E8"/>
    <w:rsid w:val="00AB61C4"/>
    <w:rsid w:val="00AB6452"/>
    <w:rsid w:val="00AB64FA"/>
    <w:rsid w:val="00AB655E"/>
    <w:rsid w:val="00AB6830"/>
    <w:rsid w:val="00AB68C1"/>
    <w:rsid w:val="00AB6B9A"/>
    <w:rsid w:val="00AB6C92"/>
    <w:rsid w:val="00AB6D1A"/>
    <w:rsid w:val="00AB6DC0"/>
    <w:rsid w:val="00AB7023"/>
    <w:rsid w:val="00AB707A"/>
    <w:rsid w:val="00AB7541"/>
    <w:rsid w:val="00AB7778"/>
    <w:rsid w:val="00AB7846"/>
    <w:rsid w:val="00AB79E4"/>
    <w:rsid w:val="00AB7C12"/>
    <w:rsid w:val="00AB7C27"/>
    <w:rsid w:val="00AB7FE4"/>
    <w:rsid w:val="00AC007F"/>
    <w:rsid w:val="00AC027E"/>
    <w:rsid w:val="00AC030A"/>
    <w:rsid w:val="00AC059D"/>
    <w:rsid w:val="00AC0635"/>
    <w:rsid w:val="00AC0775"/>
    <w:rsid w:val="00AC0811"/>
    <w:rsid w:val="00AC0D53"/>
    <w:rsid w:val="00AC0F0C"/>
    <w:rsid w:val="00AC10AE"/>
    <w:rsid w:val="00AC121B"/>
    <w:rsid w:val="00AC19CA"/>
    <w:rsid w:val="00AC1B3A"/>
    <w:rsid w:val="00AC1DFE"/>
    <w:rsid w:val="00AC29D2"/>
    <w:rsid w:val="00AC2AE1"/>
    <w:rsid w:val="00AC2ECD"/>
    <w:rsid w:val="00AC2ED1"/>
    <w:rsid w:val="00AC3119"/>
    <w:rsid w:val="00AC339C"/>
    <w:rsid w:val="00AC33FD"/>
    <w:rsid w:val="00AC36A8"/>
    <w:rsid w:val="00AC3709"/>
    <w:rsid w:val="00AC378E"/>
    <w:rsid w:val="00AC37B8"/>
    <w:rsid w:val="00AC3A4D"/>
    <w:rsid w:val="00AC3B5D"/>
    <w:rsid w:val="00AC3E86"/>
    <w:rsid w:val="00AC3F94"/>
    <w:rsid w:val="00AC414D"/>
    <w:rsid w:val="00AC41B3"/>
    <w:rsid w:val="00AC45E1"/>
    <w:rsid w:val="00AC4675"/>
    <w:rsid w:val="00AC46CC"/>
    <w:rsid w:val="00AC480A"/>
    <w:rsid w:val="00AC495A"/>
    <w:rsid w:val="00AC49FB"/>
    <w:rsid w:val="00AC52F9"/>
    <w:rsid w:val="00AC5493"/>
    <w:rsid w:val="00AC572D"/>
    <w:rsid w:val="00AC5733"/>
    <w:rsid w:val="00AC5A10"/>
    <w:rsid w:val="00AC5E8A"/>
    <w:rsid w:val="00AC60BA"/>
    <w:rsid w:val="00AC618B"/>
    <w:rsid w:val="00AC68C2"/>
    <w:rsid w:val="00AC6983"/>
    <w:rsid w:val="00AC6A2B"/>
    <w:rsid w:val="00AC6B5C"/>
    <w:rsid w:val="00AC6B61"/>
    <w:rsid w:val="00AC6C63"/>
    <w:rsid w:val="00AC7097"/>
    <w:rsid w:val="00AC729E"/>
    <w:rsid w:val="00AC730A"/>
    <w:rsid w:val="00AC7423"/>
    <w:rsid w:val="00AC74B9"/>
    <w:rsid w:val="00AC7646"/>
    <w:rsid w:val="00AC76F6"/>
    <w:rsid w:val="00AC77CE"/>
    <w:rsid w:val="00AC7AA4"/>
    <w:rsid w:val="00AC7B4B"/>
    <w:rsid w:val="00AC7CD2"/>
    <w:rsid w:val="00AC7E96"/>
    <w:rsid w:val="00AD0037"/>
    <w:rsid w:val="00AD0514"/>
    <w:rsid w:val="00AD0647"/>
    <w:rsid w:val="00AD06B9"/>
    <w:rsid w:val="00AD0716"/>
    <w:rsid w:val="00AD0737"/>
    <w:rsid w:val="00AD097E"/>
    <w:rsid w:val="00AD0AA3"/>
    <w:rsid w:val="00AD0D92"/>
    <w:rsid w:val="00AD1088"/>
    <w:rsid w:val="00AD111A"/>
    <w:rsid w:val="00AD11CA"/>
    <w:rsid w:val="00AD1588"/>
    <w:rsid w:val="00AD1607"/>
    <w:rsid w:val="00AD1644"/>
    <w:rsid w:val="00AD1A42"/>
    <w:rsid w:val="00AD1B4C"/>
    <w:rsid w:val="00AD1C25"/>
    <w:rsid w:val="00AD24D2"/>
    <w:rsid w:val="00AD2500"/>
    <w:rsid w:val="00AD2584"/>
    <w:rsid w:val="00AD25B8"/>
    <w:rsid w:val="00AD2A63"/>
    <w:rsid w:val="00AD2ED0"/>
    <w:rsid w:val="00AD331D"/>
    <w:rsid w:val="00AD3404"/>
    <w:rsid w:val="00AD386E"/>
    <w:rsid w:val="00AD39FE"/>
    <w:rsid w:val="00AD3B68"/>
    <w:rsid w:val="00AD3C81"/>
    <w:rsid w:val="00AD3F94"/>
    <w:rsid w:val="00AD3FB8"/>
    <w:rsid w:val="00AD3FF1"/>
    <w:rsid w:val="00AD4110"/>
    <w:rsid w:val="00AD4144"/>
    <w:rsid w:val="00AD4449"/>
    <w:rsid w:val="00AD4491"/>
    <w:rsid w:val="00AD44EA"/>
    <w:rsid w:val="00AD4A5A"/>
    <w:rsid w:val="00AD4A80"/>
    <w:rsid w:val="00AD5107"/>
    <w:rsid w:val="00AD5272"/>
    <w:rsid w:val="00AD52F3"/>
    <w:rsid w:val="00AD568F"/>
    <w:rsid w:val="00AD56CC"/>
    <w:rsid w:val="00AD57AF"/>
    <w:rsid w:val="00AD5E2B"/>
    <w:rsid w:val="00AD61F0"/>
    <w:rsid w:val="00AD6308"/>
    <w:rsid w:val="00AD65C6"/>
    <w:rsid w:val="00AD6626"/>
    <w:rsid w:val="00AD6BA2"/>
    <w:rsid w:val="00AD7077"/>
    <w:rsid w:val="00AD71E3"/>
    <w:rsid w:val="00AD742D"/>
    <w:rsid w:val="00AD77D1"/>
    <w:rsid w:val="00AD7842"/>
    <w:rsid w:val="00AD790B"/>
    <w:rsid w:val="00AD797F"/>
    <w:rsid w:val="00AD7D7F"/>
    <w:rsid w:val="00AD7F88"/>
    <w:rsid w:val="00AD7FDE"/>
    <w:rsid w:val="00AE0074"/>
    <w:rsid w:val="00AE0083"/>
    <w:rsid w:val="00AE04DD"/>
    <w:rsid w:val="00AE06FC"/>
    <w:rsid w:val="00AE0A1D"/>
    <w:rsid w:val="00AE0C97"/>
    <w:rsid w:val="00AE10C5"/>
    <w:rsid w:val="00AE12BC"/>
    <w:rsid w:val="00AE1360"/>
    <w:rsid w:val="00AE15EB"/>
    <w:rsid w:val="00AE1714"/>
    <w:rsid w:val="00AE1797"/>
    <w:rsid w:val="00AE1C8B"/>
    <w:rsid w:val="00AE1CBC"/>
    <w:rsid w:val="00AE2400"/>
    <w:rsid w:val="00AE27AC"/>
    <w:rsid w:val="00AE28FF"/>
    <w:rsid w:val="00AE29B7"/>
    <w:rsid w:val="00AE2A7F"/>
    <w:rsid w:val="00AE2C68"/>
    <w:rsid w:val="00AE2F00"/>
    <w:rsid w:val="00AE321B"/>
    <w:rsid w:val="00AE359F"/>
    <w:rsid w:val="00AE3734"/>
    <w:rsid w:val="00AE383C"/>
    <w:rsid w:val="00AE3B03"/>
    <w:rsid w:val="00AE3F09"/>
    <w:rsid w:val="00AE40E0"/>
    <w:rsid w:val="00AE4226"/>
    <w:rsid w:val="00AE4308"/>
    <w:rsid w:val="00AE4731"/>
    <w:rsid w:val="00AE4754"/>
    <w:rsid w:val="00AE49A3"/>
    <w:rsid w:val="00AE49AD"/>
    <w:rsid w:val="00AE4D36"/>
    <w:rsid w:val="00AE4DBA"/>
    <w:rsid w:val="00AE4F07"/>
    <w:rsid w:val="00AE5044"/>
    <w:rsid w:val="00AE51BB"/>
    <w:rsid w:val="00AE584C"/>
    <w:rsid w:val="00AE5CE0"/>
    <w:rsid w:val="00AE5DEE"/>
    <w:rsid w:val="00AE5EBA"/>
    <w:rsid w:val="00AE68EF"/>
    <w:rsid w:val="00AE69C3"/>
    <w:rsid w:val="00AE6A61"/>
    <w:rsid w:val="00AE6B71"/>
    <w:rsid w:val="00AE6C13"/>
    <w:rsid w:val="00AE6C9E"/>
    <w:rsid w:val="00AE6D00"/>
    <w:rsid w:val="00AE6E36"/>
    <w:rsid w:val="00AE70E6"/>
    <w:rsid w:val="00AE723A"/>
    <w:rsid w:val="00AE72F1"/>
    <w:rsid w:val="00AE7398"/>
    <w:rsid w:val="00AE7648"/>
    <w:rsid w:val="00AE7812"/>
    <w:rsid w:val="00AE7900"/>
    <w:rsid w:val="00AE7A54"/>
    <w:rsid w:val="00AF0369"/>
    <w:rsid w:val="00AF0575"/>
    <w:rsid w:val="00AF05C7"/>
    <w:rsid w:val="00AF0915"/>
    <w:rsid w:val="00AF0B18"/>
    <w:rsid w:val="00AF0BB5"/>
    <w:rsid w:val="00AF0EAB"/>
    <w:rsid w:val="00AF1086"/>
    <w:rsid w:val="00AF12D2"/>
    <w:rsid w:val="00AF13D8"/>
    <w:rsid w:val="00AF16AF"/>
    <w:rsid w:val="00AF1831"/>
    <w:rsid w:val="00AF18A5"/>
    <w:rsid w:val="00AF1970"/>
    <w:rsid w:val="00AF1C5D"/>
    <w:rsid w:val="00AF1E2E"/>
    <w:rsid w:val="00AF1E77"/>
    <w:rsid w:val="00AF2100"/>
    <w:rsid w:val="00AF2268"/>
    <w:rsid w:val="00AF2349"/>
    <w:rsid w:val="00AF23F3"/>
    <w:rsid w:val="00AF23FF"/>
    <w:rsid w:val="00AF28BB"/>
    <w:rsid w:val="00AF2A07"/>
    <w:rsid w:val="00AF2BA6"/>
    <w:rsid w:val="00AF2BC8"/>
    <w:rsid w:val="00AF2CDD"/>
    <w:rsid w:val="00AF2E39"/>
    <w:rsid w:val="00AF330C"/>
    <w:rsid w:val="00AF3556"/>
    <w:rsid w:val="00AF39BB"/>
    <w:rsid w:val="00AF3C35"/>
    <w:rsid w:val="00AF3C64"/>
    <w:rsid w:val="00AF409F"/>
    <w:rsid w:val="00AF410A"/>
    <w:rsid w:val="00AF42D7"/>
    <w:rsid w:val="00AF4740"/>
    <w:rsid w:val="00AF47C4"/>
    <w:rsid w:val="00AF4861"/>
    <w:rsid w:val="00AF4868"/>
    <w:rsid w:val="00AF4A8E"/>
    <w:rsid w:val="00AF4B86"/>
    <w:rsid w:val="00AF52C5"/>
    <w:rsid w:val="00AF5302"/>
    <w:rsid w:val="00AF548E"/>
    <w:rsid w:val="00AF5550"/>
    <w:rsid w:val="00AF5605"/>
    <w:rsid w:val="00AF56EC"/>
    <w:rsid w:val="00AF572B"/>
    <w:rsid w:val="00AF58F8"/>
    <w:rsid w:val="00AF5A07"/>
    <w:rsid w:val="00AF6132"/>
    <w:rsid w:val="00AF625D"/>
    <w:rsid w:val="00AF62C3"/>
    <w:rsid w:val="00AF62F9"/>
    <w:rsid w:val="00AF6407"/>
    <w:rsid w:val="00AF650C"/>
    <w:rsid w:val="00AF668D"/>
    <w:rsid w:val="00AF66BF"/>
    <w:rsid w:val="00AF6834"/>
    <w:rsid w:val="00AF6DCA"/>
    <w:rsid w:val="00AF702D"/>
    <w:rsid w:val="00AF7A8F"/>
    <w:rsid w:val="00AF7BA3"/>
    <w:rsid w:val="00AF7EA0"/>
    <w:rsid w:val="00B0005D"/>
    <w:rsid w:val="00B00094"/>
    <w:rsid w:val="00B0023B"/>
    <w:rsid w:val="00B003BB"/>
    <w:rsid w:val="00B0046E"/>
    <w:rsid w:val="00B006FE"/>
    <w:rsid w:val="00B007CB"/>
    <w:rsid w:val="00B00A09"/>
    <w:rsid w:val="00B00C84"/>
    <w:rsid w:val="00B00E21"/>
    <w:rsid w:val="00B0111F"/>
    <w:rsid w:val="00B01177"/>
    <w:rsid w:val="00B01222"/>
    <w:rsid w:val="00B0126B"/>
    <w:rsid w:val="00B01323"/>
    <w:rsid w:val="00B0135F"/>
    <w:rsid w:val="00B016A8"/>
    <w:rsid w:val="00B01961"/>
    <w:rsid w:val="00B01968"/>
    <w:rsid w:val="00B01B10"/>
    <w:rsid w:val="00B01BB1"/>
    <w:rsid w:val="00B01BF8"/>
    <w:rsid w:val="00B02085"/>
    <w:rsid w:val="00B021CB"/>
    <w:rsid w:val="00B0222E"/>
    <w:rsid w:val="00B022E3"/>
    <w:rsid w:val="00B023A3"/>
    <w:rsid w:val="00B024CA"/>
    <w:rsid w:val="00B02622"/>
    <w:rsid w:val="00B0263D"/>
    <w:rsid w:val="00B0293A"/>
    <w:rsid w:val="00B02979"/>
    <w:rsid w:val="00B029D4"/>
    <w:rsid w:val="00B02AA9"/>
    <w:rsid w:val="00B02AC0"/>
    <w:rsid w:val="00B02FA3"/>
    <w:rsid w:val="00B0309F"/>
    <w:rsid w:val="00B030B5"/>
    <w:rsid w:val="00B03132"/>
    <w:rsid w:val="00B03282"/>
    <w:rsid w:val="00B0347B"/>
    <w:rsid w:val="00B0349B"/>
    <w:rsid w:val="00B03548"/>
    <w:rsid w:val="00B0374E"/>
    <w:rsid w:val="00B037DD"/>
    <w:rsid w:val="00B038AD"/>
    <w:rsid w:val="00B041ED"/>
    <w:rsid w:val="00B04539"/>
    <w:rsid w:val="00B0473A"/>
    <w:rsid w:val="00B0480B"/>
    <w:rsid w:val="00B0480F"/>
    <w:rsid w:val="00B048D9"/>
    <w:rsid w:val="00B05084"/>
    <w:rsid w:val="00B05087"/>
    <w:rsid w:val="00B05220"/>
    <w:rsid w:val="00B0538B"/>
    <w:rsid w:val="00B05535"/>
    <w:rsid w:val="00B05557"/>
    <w:rsid w:val="00B05771"/>
    <w:rsid w:val="00B0595E"/>
    <w:rsid w:val="00B05FAC"/>
    <w:rsid w:val="00B06215"/>
    <w:rsid w:val="00B06529"/>
    <w:rsid w:val="00B06557"/>
    <w:rsid w:val="00B065E7"/>
    <w:rsid w:val="00B066F4"/>
    <w:rsid w:val="00B067E6"/>
    <w:rsid w:val="00B072CC"/>
    <w:rsid w:val="00B072DB"/>
    <w:rsid w:val="00B07313"/>
    <w:rsid w:val="00B07361"/>
    <w:rsid w:val="00B073EF"/>
    <w:rsid w:val="00B075C4"/>
    <w:rsid w:val="00B07630"/>
    <w:rsid w:val="00B0765C"/>
    <w:rsid w:val="00B07680"/>
    <w:rsid w:val="00B0778C"/>
    <w:rsid w:val="00B079E2"/>
    <w:rsid w:val="00B07B2F"/>
    <w:rsid w:val="00B07C92"/>
    <w:rsid w:val="00B07D6A"/>
    <w:rsid w:val="00B07D7F"/>
    <w:rsid w:val="00B07D83"/>
    <w:rsid w:val="00B07DB6"/>
    <w:rsid w:val="00B07FD9"/>
    <w:rsid w:val="00B1022E"/>
    <w:rsid w:val="00B10400"/>
    <w:rsid w:val="00B104FB"/>
    <w:rsid w:val="00B10886"/>
    <w:rsid w:val="00B108EA"/>
    <w:rsid w:val="00B10A15"/>
    <w:rsid w:val="00B10B2C"/>
    <w:rsid w:val="00B10B3A"/>
    <w:rsid w:val="00B10F4B"/>
    <w:rsid w:val="00B110FD"/>
    <w:rsid w:val="00B11112"/>
    <w:rsid w:val="00B1112B"/>
    <w:rsid w:val="00B112C8"/>
    <w:rsid w:val="00B11790"/>
    <w:rsid w:val="00B117DC"/>
    <w:rsid w:val="00B11902"/>
    <w:rsid w:val="00B11A23"/>
    <w:rsid w:val="00B11DC3"/>
    <w:rsid w:val="00B11FC2"/>
    <w:rsid w:val="00B121DE"/>
    <w:rsid w:val="00B1235D"/>
    <w:rsid w:val="00B12400"/>
    <w:rsid w:val="00B12505"/>
    <w:rsid w:val="00B1260C"/>
    <w:rsid w:val="00B12665"/>
    <w:rsid w:val="00B1274E"/>
    <w:rsid w:val="00B12901"/>
    <w:rsid w:val="00B12A04"/>
    <w:rsid w:val="00B12A67"/>
    <w:rsid w:val="00B12BF2"/>
    <w:rsid w:val="00B12CB0"/>
    <w:rsid w:val="00B13146"/>
    <w:rsid w:val="00B133A0"/>
    <w:rsid w:val="00B13630"/>
    <w:rsid w:val="00B13878"/>
    <w:rsid w:val="00B1397E"/>
    <w:rsid w:val="00B13CA5"/>
    <w:rsid w:val="00B13CD6"/>
    <w:rsid w:val="00B13D73"/>
    <w:rsid w:val="00B13E77"/>
    <w:rsid w:val="00B14260"/>
    <w:rsid w:val="00B1448E"/>
    <w:rsid w:val="00B14618"/>
    <w:rsid w:val="00B14A32"/>
    <w:rsid w:val="00B14A96"/>
    <w:rsid w:val="00B14B21"/>
    <w:rsid w:val="00B14BDD"/>
    <w:rsid w:val="00B14D52"/>
    <w:rsid w:val="00B14FA4"/>
    <w:rsid w:val="00B15048"/>
    <w:rsid w:val="00B1505A"/>
    <w:rsid w:val="00B1540A"/>
    <w:rsid w:val="00B156DC"/>
    <w:rsid w:val="00B157F9"/>
    <w:rsid w:val="00B15960"/>
    <w:rsid w:val="00B15979"/>
    <w:rsid w:val="00B15AED"/>
    <w:rsid w:val="00B15CA5"/>
    <w:rsid w:val="00B15D31"/>
    <w:rsid w:val="00B15DA8"/>
    <w:rsid w:val="00B15EAF"/>
    <w:rsid w:val="00B1637F"/>
    <w:rsid w:val="00B165A4"/>
    <w:rsid w:val="00B165BB"/>
    <w:rsid w:val="00B1661A"/>
    <w:rsid w:val="00B167F4"/>
    <w:rsid w:val="00B16D92"/>
    <w:rsid w:val="00B17020"/>
    <w:rsid w:val="00B17054"/>
    <w:rsid w:val="00B17091"/>
    <w:rsid w:val="00B1724D"/>
    <w:rsid w:val="00B17288"/>
    <w:rsid w:val="00B172C9"/>
    <w:rsid w:val="00B17357"/>
    <w:rsid w:val="00B175A3"/>
    <w:rsid w:val="00B17655"/>
    <w:rsid w:val="00B179B2"/>
    <w:rsid w:val="00B179EE"/>
    <w:rsid w:val="00B17B0C"/>
    <w:rsid w:val="00B17DD0"/>
    <w:rsid w:val="00B20256"/>
    <w:rsid w:val="00B20602"/>
    <w:rsid w:val="00B2070C"/>
    <w:rsid w:val="00B20B4F"/>
    <w:rsid w:val="00B20BF7"/>
    <w:rsid w:val="00B20D09"/>
    <w:rsid w:val="00B20E56"/>
    <w:rsid w:val="00B2115D"/>
    <w:rsid w:val="00B21A16"/>
    <w:rsid w:val="00B21FDB"/>
    <w:rsid w:val="00B22004"/>
    <w:rsid w:val="00B2214A"/>
    <w:rsid w:val="00B222B3"/>
    <w:rsid w:val="00B222BF"/>
    <w:rsid w:val="00B225C8"/>
    <w:rsid w:val="00B2269A"/>
    <w:rsid w:val="00B226D2"/>
    <w:rsid w:val="00B22855"/>
    <w:rsid w:val="00B22B15"/>
    <w:rsid w:val="00B22BC2"/>
    <w:rsid w:val="00B22CE5"/>
    <w:rsid w:val="00B22DB6"/>
    <w:rsid w:val="00B22EEB"/>
    <w:rsid w:val="00B23742"/>
    <w:rsid w:val="00B23AB1"/>
    <w:rsid w:val="00B23B67"/>
    <w:rsid w:val="00B23E72"/>
    <w:rsid w:val="00B24086"/>
    <w:rsid w:val="00B244B3"/>
    <w:rsid w:val="00B247E3"/>
    <w:rsid w:val="00B2492F"/>
    <w:rsid w:val="00B24954"/>
    <w:rsid w:val="00B24E33"/>
    <w:rsid w:val="00B24E8F"/>
    <w:rsid w:val="00B24FFD"/>
    <w:rsid w:val="00B2510D"/>
    <w:rsid w:val="00B251E8"/>
    <w:rsid w:val="00B25905"/>
    <w:rsid w:val="00B25C47"/>
    <w:rsid w:val="00B25CBC"/>
    <w:rsid w:val="00B26078"/>
    <w:rsid w:val="00B261A4"/>
    <w:rsid w:val="00B2658E"/>
    <w:rsid w:val="00B265CB"/>
    <w:rsid w:val="00B266B5"/>
    <w:rsid w:val="00B2684E"/>
    <w:rsid w:val="00B26DA3"/>
    <w:rsid w:val="00B26DA9"/>
    <w:rsid w:val="00B26FEC"/>
    <w:rsid w:val="00B2728A"/>
    <w:rsid w:val="00B273EB"/>
    <w:rsid w:val="00B2757F"/>
    <w:rsid w:val="00B2763F"/>
    <w:rsid w:val="00B27790"/>
    <w:rsid w:val="00B277D0"/>
    <w:rsid w:val="00B27A85"/>
    <w:rsid w:val="00B27A8F"/>
    <w:rsid w:val="00B27AAC"/>
    <w:rsid w:val="00B27AD3"/>
    <w:rsid w:val="00B27C42"/>
    <w:rsid w:val="00B27E51"/>
    <w:rsid w:val="00B27E64"/>
    <w:rsid w:val="00B27EF1"/>
    <w:rsid w:val="00B300C3"/>
    <w:rsid w:val="00B3051E"/>
    <w:rsid w:val="00B30640"/>
    <w:rsid w:val="00B307F2"/>
    <w:rsid w:val="00B30929"/>
    <w:rsid w:val="00B30A3B"/>
    <w:rsid w:val="00B30E71"/>
    <w:rsid w:val="00B3113A"/>
    <w:rsid w:val="00B311E8"/>
    <w:rsid w:val="00B311F2"/>
    <w:rsid w:val="00B313EE"/>
    <w:rsid w:val="00B3148D"/>
    <w:rsid w:val="00B31796"/>
    <w:rsid w:val="00B3194C"/>
    <w:rsid w:val="00B3199A"/>
    <w:rsid w:val="00B31CB8"/>
    <w:rsid w:val="00B31EDF"/>
    <w:rsid w:val="00B31F53"/>
    <w:rsid w:val="00B31F8B"/>
    <w:rsid w:val="00B31FD9"/>
    <w:rsid w:val="00B32236"/>
    <w:rsid w:val="00B3234A"/>
    <w:rsid w:val="00B32517"/>
    <w:rsid w:val="00B32A56"/>
    <w:rsid w:val="00B32AD8"/>
    <w:rsid w:val="00B32B88"/>
    <w:rsid w:val="00B32CB8"/>
    <w:rsid w:val="00B32D74"/>
    <w:rsid w:val="00B32E47"/>
    <w:rsid w:val="00B330B9"/>
    <w:rsid w:val="00B332C3"/>
    <w:rsid w:val="00B332DE"/>
    <w:rsid w:val="00B332FE"/>
    <w:rsid w:val="00B3363D"/>
    <w:rsid w:val="00B33668"/>
    <w:rsid w:val="00B336AC"/>
    <w:rsid w:val="00B33951"/>
    <w:rsid w:val="00B33AA1"/>
    <w:rsid w:val="00B33B13"/>
    <w:rsid w:val="00B33C60"/>
    <w:rsid w:val="00B33EE1"/>
    <w:rsid w:val="00B343D5"/>
    <w:rsid w:val="00B34577"/>
    <w:rsid w:val="00B3483A"/>
    <w:rsid w:val="00B34866"/>
    <w:rsid w:val="00B34B35"/>
    <w:rsid w:val="00B34BC1"/>
    <w:rsid w:val="00B34E73"/>
    <w:rsid w:val="00B34F72"/>
    <w:rsid w:val="00B35148"/>
    <w:rsid w:val="00B35531"/>
    <w:rsid w:val="00B35666"/>
    <w:rsid w:val="00B35786"/>
    <w:rsid w:val="00B35C3B"/>
    <w:rsid w:val="00B360C5"/>
    <w:rsid w:val="00B360F4"/>
    <w:rsid w:val="00B3622F"/>
    <w:rsid w:val="00B36751"/>
    <w:rsid w:val="00B368BA"/>
    <w:rsid w:val="00B369C0"/>
    <w:rsid w:val="00B369C4"/>
    <w:rsid w:val="00B36EF8"/>
    <w:rsid w:val="00B3700D"/>
    <w:rsid w:val="00B37166"/>
    <w:rsid w:val="00B371B9"/>
    <w:rsid w:val="00B371CC"/>
    <w:rsid w:val="00B3722A"/>
    <w:rsid w:val="00B372AA"/>
    <w:rsid w:val="00B373C7"/>
    <w:rsid w:val="00B37592"/>
    <w:rsid w:val="00B37604"/>
    <w:rsid w:val="00B37625"/>
    <w:rsid w:val="00B376AD"/>
    <w:rsid w:val="00B37700"/>
    <w:rsid w:val="00B3794C"/>
    <w:rsid w:val="00B37AEB"/>
    <w:rsid w:val="00B37B7A"/>
    <w:rsid w:val="00B37C97"/>
    <w:rsid w:val="00B400B3"/>
    <w:rsid w:val="00B403D1"/>
    <w:rsid w:val="00B40445"/>
    <w:rsid w:val="00B40682"/>
    <w:rsid w:val="00B40789"/>
    <w:rsid w:val="00B407D4"/>
    <w:rsid w:val="00B409E0"/>
    <w:rsid w:val="00B40A35"/>
    <w:rsid w:val="00B40B7A"/>
    <w:rsid w:val="00B40C79"/>
    <w:rsid w:val="00B40D61"/>
    <w:rsid w:val="00B40F58"/>
    <w:rsid w:val="00B41221"/>
    <w:rsid w:val="00B41583"/>
    <w:rsid w:val="00B4166A"/>
    <w:rsid w:val="00B4187B"/>
    <w:rsid w:val="00B41888"/>
    <w:rsid w:val="00B41B5D"/>
    <w:rsid w:val="00B41EB1"/>
    <w:rsid w:val="00B41FE5"/>
    <w:rsid w:val="00B42080"/>
    <w:rsid w:val="00B424A5"/>
    <w:rsid w:val="00B426B8"/>
    <w:rsid w:val="00B4298B"/>
    <w:rsid w:val="00B42FE6"/>
    <w:rsid w:val="00B43162"/>
    <w:rsid w:val="00B431DD"/>
    <w:rsid w:val="00B43232"/>
    <w:rsid w:val="00B434FD"/>
    <w:rsid w:val="00B43606"/>
    <w:rsid w:val="00B43607"/>
    <w:rsid w:val="00B439B3"/>
    <w:rsid w:val="00B43C80"/>
    <w:rsid w:val="00B444BB"/>
    <w:rsid w:val="00B44975"/>
    <w:rsid w:val="00B44C7E"/>
    <w:rsid w:val="00B44D5B"/>
    <w:rsid w:val="00B44F1D"/>
    <w:rsid w:val="00B44F84"/>
    <w:rsid w:val="00B44FE5"/>
    <w:rsid w:val="00B4508A"/>
    <w:rsid w:val="00B451D9"/>
    <w:rsid w:val="00B4534D"/>
    <w:rsid w:val="00B454A3"/>
    <w:rsid w:val="00B45679"/>
    <w:rsid w:val="00B4589B"/>
    <w:rsid w:val="00B45A52"/>
    <w:rsid w:val="00B45FA4"/>
    <w:rsid w:val="00B46175"/>
    <w:rsid w:val="00B466C4"/>
    <w:rsid w:val="00B4681B"/>
    <w:rsid w:val="00B46D25"/>
    <w:rsid w:val="00B47283"/>
    <w:rsid w:val="00B47583"/>
    <w:rsid w:val="00B4759F"/>
    <w:rsid w:val="00B475E8"/>
    <w:rsid w:val="00B476BD"/>
    <w:rsid w:val="00B47701"/>
    <w:rsid w:val="00B477EB"/>
    <w:rsid w:val="00B479E8"/>
    <w:rsid w:val="00B47B9A"/>
    <w:rsid w:val="00B47B9B"/>
    <w:rsid w:val="00B47C35"/>
    <w:rsid w:val="00B50082"/>
    <w:rsid w:val="00B50207"/>
    <w:rsid w:val="00B502A3"/>
    <w:rsid w:val="00B502B8"/>
    <w:rsid w:val="00B50B67"/>
    <w:rsid w:val="00B50C4B"/>
    <w:rsid w:val="00B5165F"/>
    <w:rsid w:val="00B51767"/>
    <w:rsid w:val="00B517F6"/>
    <w:rsid w:val="00B5195D"/>
    <w:rsid w:val="00B51BB0"/>
    <w:rsid w:val="00B51F06"/>
    <w:rsid w:val="00B51FF9"/>
    <w:rsid w:val="00B52298"/>
    <w:rsid w:val="00B5238E"/>
    <w:rsid w:val="00B52394"/>
    <w:rsid w:val="00B526F7"/>
    <w:rsid w:val="00B527DD"/>
    <w:rsid w:val="00B527EF"/>
    <w:rsid w:val="00B528C7"/>
    <w:rsid w:val="00B528D3"/>
    <w:rsid w:val="00B52EB1"/>
    <w:rsid w:val="00B52EBB"/>
    <w:rsid w:val="00B52F21"/>
    <w:rsid w:val="00B52F2A"/>
    <w:rsid w:val="00B530B5"/>
    <w:rsid w:val="00B53154"/>
    <w:rsid w:val="00B5316F"/>
    <w:rsid w:val="00B532F3"/>
    <w:rsid w:val="00B53349"/>
    <w:rsid w:val="00B536E9"/>
    <w:rsid w:val="00B5377A"/>
    <w:rsid w:val="00B53966"/>
    <w:rsid w:val="00B53A6D"/>
    <w:rsid w:val="00B53BB0"/>
    <w:rsid w:val="00B53C52"/>
    <w:rsid w:val="00B54396"/>
    <w:rsid w:val="00B54533"/>
    <w:rsid w:val="00B54597"/>
    <w:rsid w:val="00B546EF"/>
    <w:rsid w:val="00B548B7"/>
    <w:rsid w:val="00B549C0"/>
    <w:rsid w:val="00B54A88"/>
    <w:rsid w:val="00B54B42"/>
    <w:rsid w:val="00B54D24"/>
    <w:rsid w:val="00B54D85"/>
    <w:rsid w:val="00B54E5D"/>
    <w:rsid w:val="00B54F54"/>
    <w:rsid w:val="00B55175"/>
    <w:rsid w:val="00B55585"/>
    <w:rsid w:val="00B556AD"/>
    <w:rsid w:val="00B5581A"/>
    <w:rsid w:val="00B55963"/>
    <w:rsid w:val="00B55C24"/>
    <w:rsid w:val="00B55E01"/>
    <w:rsid w:val="00B561AA"/>
    <w:rsid w:val="00B56359"/>
    <w:rsid w:val="00B56AC5"/>
    <w:rsid w:val="00B56C8A"/>
    <w:rsid w:val="00B56EC5"/>
    <w:rsid w:val="00B56F81"/>
    <w:rsid w:val="00B5753B"/>
    <w:rsid w:val="00B575EA"/>
    <w:rsid w:val="00B57671"/>
    <w:rsid w:val="00B578DF"/>
    <w:rsid w:val="00B57A47"/>
    <w:rsid w:val="00B57D55"/>
    <w:rsid w:val="00B60035"/>
    <w:rsid w:val="00B601A1"/>
    <w:rsid w:val="00B60268"/>
    <w:rsid w:val="00B60469"/>
    <w:rsid w:val="00B604CB"/>
    <w:rsid w:val="00B60575"/>
    <w:rsid w:val="00B60580"/>
    <w:rsid w:val="00B60A44"/>
    <w:rsid w:val="00B60B1D"/>
    <w:rsid w:val="00B60C52"/>
    <w:rsid w:val="00B6112D"/>
    <w:rsid w:val="00B6130A"/>
    <w:rsid w:val="00B61581"/>
    <w:rsid w:val="00B615B3"/>
    <w:rsid w:val="00B61963"/>
    <w:rsid w:val="00B61C60"/>
    <w:rsid w:val="00B61CAF"/>
    <w:rsid w:val="00B61DE9"/>
    <w:rsid w:val="00B62155"/>
    <w:rsid w:val="00B621AE"/>
    <w:rsid w:val="00B62238"/>
    <w:rsid w:val="00B62349"/>
    <w:rsid w:val="00B6256B"/>
    <w:rsid w:val="00B62762"/>
    <w:rsid w:val="00B62799"/>
    <w:rsid w:val="00B6284B"/>
    <w:rsid w:val="00B62931"/>
    <w:rsid w:val="00B62971"/>
    <w:rsid w:val="00B629B6"/>
    <w:rsid w:val="00B62B08"/>
    <w:rsid w:val="00B62B3C"/>
    <w:rsid w:val="00B62CD0"/>
    <w:rsid w:val="00B62DC9"/>
    <w:rsid w:val="00B62E61"/>
    <w:rsid w:val="00B6347B"/>
    <w:rsid w:val="00B6365C"/>
    <w:rsid w:val="00B63717"/>
    <w:rsid w:val="00B6383F"/>
    <w:rsid w:val="00B6386E"/>
    <w:rsid w:val="00B639E8"/>
    <w:rsid w:val="00B63CC0"/>
    <w:rsid w:val="00B63FE9"/>
    <w:rsid w:val="00B64010"/>
    <w:rsid w:val="00B640B1"/>
    <w:rsid w:val="00B644B7"/>
    <w:rsid w:val="00B64555"/>
    <w:rsid w:val="00B64627"/>
    <w:rsid w:val="00B64A30"/>
    <w:rsid w:val="00B64C35"/>
    <w:rsid w:val="00B64CDA"/>
    <w:rsid w:val="00B64E87"/>
    <w:rsid w:val="00B64FC8"/>
    <w:rsid w:val="00B65055"/>
    <w:rsid w:val="00B65125"/>
    <w:rsid w:val="00B6557D"/>
    <w:rsid w:val="00B658F7"/>
    <w:rsid w:val="00B65974"/>
    <w:rsid w:val="00B659B4"/>
    <w:rsid w:val="00B659F1"/>
    <w:rsid w:val="00B659F6"/>
    <w:rsid w:val="00B65A99"/>
    <w:rsid w:val="00B65C45"/>
    <w:rsid w:val="00B65E07"/>
    <w:rsid w:val="00B663D3"/>
    <w:rsid w:val="00B664C7"/>
    <w:rsid w:val="00B66BAD"/>
    <w:rsid w:val="00B66E51"/>
    <w:rsid w:val="00B66E62"/>
    <w:rsid w:val="00B672C5"/>
    <w:rsid w:val="00B673AD"/>
    <w:rsid w:val="00B67579"/>
    <w:rsid w:val="00B676D9"/>
    <w:rsid w:val="00B67842"/>
    <w:rsid w:val="00B678C1"/>
    <w:rsid w:val="00B67955"/>
    <w:rsid w:val="00B67D5C"/>
    <w:rsid w:val="00B67E15"/>
    <w:rsid w:val="00B67F28"/>
    <w:rsid w:val="00B67FE2"/>
    <w:rsid w:val="00B7017F"/>
    <w:rsid w:val="00B70184"/>
    <w:rsid w:val="00B706F5"/>
    <w:rsid w:val="00B70768"/>
    <w:rsid w:val="00B708F1"/>
    <w:rsid w:val="00B7094D"/>
    <w:rsid w:val="00B70AD3"/>
    <w:rsid w:val="00B70E1D"/>
    <w:rsid w:val="00B70E62"/>
    <w:rsid w:val="00B70F7A"/>
    <w:rsid w:val="00B710D4"/>
    <w:rsid w:val="00B71128"/>
    <w:rsid w:val="00B713D8"/>
    <w:rsid w:val="00B7147A"/>
    <w:rsid w:val="00B714AC"/>
    <w:rsid w:val="00B71525"/>
    <w:rsid w:val="00B71536"/>
    <w:rsid w:val="00B71747"/>
    <w:rsid w:val="00B7175C"/>
    <w:rsid w:val="00B71767"/>
    <w:rsid w:val="00B71BBD"/>
    <w:rsid w:val="00B71F99"/>
    <w:rsid w:val="00B72034"/>
    <w:rsid w:val="00B72038"/>
    <w:rsid w:val="00B72137"/>
    <w:rsid w:val="00B7228A"/>
    <w:rsid w:val="00B726A4"/>
    <w:rsid w:val="00B729E7"/>
    <w:rsid w:val="00B72DA0"/>
    <w:rsid w:val="00B72DC2"/>
    <w:rsid w:val="00B72DCD"/>
    <w:rsid w:val="00B72DE5"/>
    <w:rsid w:val="00B72E46"/>
    <w:rsid w:val="00B72FEA"/>
    <w:rsid w:val="00B732C4"/>
    <w:rsid w:val="00B732C5"/>
    <w:rsid w:val="00B734C6"/>
    <w:rsid w:val="00B73659"/>
    <w:rsid w:val="00B73832"/>
    <w:rsid w:val="00B73993"/>
    <w:rsid w:val="00B739F6"/>
    <w:rsid w:val="00B73B0D"/>
    <w:rsid w:val="00B73B47"/>
    <w:rsid w:val="00B73B86"/>
    <w:rsid w:val="00B73BF4"/>
    <w:rsid w:val="00B73C67"/>
    <w:rsid w:val="00B73D46"/>
    <w:rsid w:val="00B741E7"/>
    <w:rsid w:val="00B7420F"/>
    <w:rsid w:val="00B74693"/>
    <w:rsid w:val="00B7493C"/>
    <w:rsid w:val="00B74A76"/>
    <w:rsid w:val="00B74AD9"/>
    <w:rsid w:val="00B74BFF"/>
    <w:rsid w:val="00B74D3B"/>
    <w:rsid w:val="00B74DF7"/>
    <w:rsid w:val="00B74E26"/>
    <w:rsid w:val="00B75042"/>
    <w:rsid w:val="00B750E9"/>
    <w:rsid w:val="00B751DE"/>
    <w:rsid w:val="00B755C9"/>
    <w:rsid w:val="00B75648"/>
    <w:rsid w:val="00B758AB"/>
    <w:rsid w:val="00B75A07"/>
    <w:rsid w:val="00B75A1C"/>
    <w:rsid w:val="00B75B2D"/>
    <w:rsid w:val="00B75BA3"/>
    <w:rsid w:val="00B75D98"/>
    <w:rsid w:val="00B760C7"/>
    <w:rsid w:val="00B7635F"/>
    <w:rsid w:val="00B76685"/>
    <w:rsid w:val="00B768F2"/>
    <w:rsid w:val="00B76988"/>
    <w:rsid w:val="00B76A22"/>
    <w:rsid w:val="00B76B28"/>
    <w:rsid w:val="00B76E1A"/>
    <w:rsid w:val="00B76E3B"/>
    <w:rsid w:val="00B77169"/>
    <w:rsid w:val="00B771FA"/>
    <w:rsid w:val="00B77419"/>
    <w:rsid w:val="00B774B2"/>
    <w:rsid w:val="00B77705"/>
    <w:rsid w:val="00B77735"/>
    <w:rsid w:val="00B77CB7"/>
    <w:rsid w:val="00B77E96"/>
    <w:rsid w:val="00B77FC4"/>
    <w:rsid w:val="00B77FD2"/>
    <w:rsid w:val="00B8019C"/>
    <w:rsid w:val="00B801F3"/>
    <w:rsid w:val="00B8095E"/>
    <w:rsid w:val="00B81115"/>
    <w:rsid w:val="00B81159"/>
    <w:rsid w:val="00B81206"/>
    <w:rsid w:val="00B816EC"/>
    <w:rsid w:val="00B8177F"/>
    <w:rsid w:val="00B818E6"/>
    <w:rsid w:val="00B81982"/>
    <w:rsid w:val="00B81A45"/>
    <w:rsid w:val="00B81A6C"/>
    <w:rsid w:val="00B81BCE"/>
    <w:rsid w:val="00B81F0A"/>
    <w:rsid w:val="00B81F59"/>
    <w:rsid w:val="00B820CD"/>
    <w:rsid w:val="00B820CE"/>
    <w:rsid w:val="00B824D4"/>
    <w:rsid w:val="00B824FC"/>
    <w:rsid w:val="00B82519"/>
    <w:rsid w:val="00B8272F"/>
    <w:rsid w:val="00B82AC9"/>
    <w:rsid w:val="00B82E57"/>
    <w:rsid w:val="00B82ECA"/>
    <w:rsid w:val="00B8360C"/>
    <w:rsid w:val="00B8364A"/>
    <w:rsid w:val="00B83706"/>
    <w:rsid w:val="00B83930"/>
    <w:rsid w:val="00B83A0D"/>
    <w:rsid w:val="00B83A83"/>
    <w:rsid w:val="00B83D38"/>
    <w:rsid w:val="00B83ED3"/>
    <w:rsid w:val="00B84020"/>
    <w:rsid w:val="00B843D6"/>
    <w:rsid w:val="00B844F5"/>
    <w:rsid w:val="00B84580"/>
    <w:rsid w:val="00B84583"/>
    <w:rsid w:val="00B84B9A"/>
    <w:rsid w:val="00B84C6F"/>
    <w:rsid w:val="00B84D06"/>
    <w:rsid w:val="00B84D19"/>
    <w:rsid w:val="00B84EF9"/>
    <w:rsid w:val="00B84F02"/>
    <w:rsid w:val="00B8521D"/>
    <w:rsid w:val="00B85340"/>
    <w:rsid w:val="00B8543E"/>
    <w:rsid w:val="00B8553C"/>
    <w:rsid w:val="00B855EF"/>
    <w:rsid w:val="00B855F7"/>
    <w:rsid w:val="00B85743"/>
    <w:rsid w:val="00B8582E"/>
    <w:rsid w:val="00B85919"/>
    <w:rsid w:val="00B859C8"/>
    <w:rsid w:val="00B85DE5"/>
    <w:rsid w:val="00B85F41"/>
    <w:rsid w:val="00B86025"/>
    <w:rsid w:val="00B860E9"/>
    <w:rsid w:val="00B862B6"/>
    <w:rsid w:val="00B864CC"/>
    <w:rsid w:val="00B86595"/>
    <w:rsid w:val="00B8678F"/>
    <w:rsid w:val="00B86AC2"/>
    <w:rsid w:val="00B86ACE"/>
    <w:rsid w:val="00B86C3F"/>
    <w:rsid w:val="00B86CC0"/>
    <w:rsid w:val="00B86D80"/>
    <w:rsid w:val="00B86E8F"/>
    <w:rsid w:val="00B86F70"/>
    <w:rsid w:val="00B87156"/>
    <w:rsid w:val="00B8727D"/>
    <w:rsid w:val="00B875D3"/>
    <w:rsid w:val="00B87649"/>
    <w:rsid w:val="00B877D4"/>
    <w:rsid w:val="00B878F9"/>
    <w:rsid w:val="00B87BA4"/>
    <w:rsid w:val="00B87D10"/>
    <w:rsid w:val="00B87F21"/>
    <w:rsid w:val="00B87F88"/>
    <w:rsid w:val="00B90410"/>
    <w:rsid w:val="00B904BC"/>
    <w:rsid w:val="00B90BC1"/>
    <w:rsid w:val="00B90F73"/>
    <w:rsid w:val="00B90FAB"/>
    <w:rsid w:val="00B90FC0"/>
    <w:rsid w:val="00B91240"/>
    <w:rsid w:val="00B91293"/>
    <w:rsid w:val="00B9160D"/>
    <w:rsid w:val="00B918FF"/>
    <w:rsid w:val="00B91CFA"/>
    <w:rsid w:val="00B91DF7"/>
    <w:rsid w:val="00B91E01"/>
    <w:rsid w:val="00B92812"/>
    <w:rsid w:val="00B928B5"/>
    <w:rsid w:val="00B92B75"/>
    <w:rsid w:val="00B93002"/>
    <w:rsid w:val="00B9305B"/>
    <w:rsid w:val="00B931E5"/>
    <w:rsid w:val="00B93286"/>
    <w:rsid w:val="00B933D7"/>
    <w:rsid w:val="00B935A4"/>
    <w:rsid w:val="00B9377D"/>
    <w:rsid w:val="00B937E8"/>
    <w:rsid w:val="00B93907"/>
    <w:rsid w:val="00B93B59"/>
    <w:rsid w:val="00B93CA9"/>
    <w:rsid w:val="00B93E20"/>
    <w:rsid w:val="00B9406A"/>
    <w:rsid w:val="00B94554"/>
    <w:rsid w:val="00B94822"/>
    <w:rsid w:val="00B949F9"/>
    <w:rsid w:val="00B94B12"/>
    <w:rsid w:val="00B94B76"/>
    <w:rsid w:val="00B95194"/>
    <w:rsid w:val="00B9564B"/>
    <w:rsid w:val="00B956B0"/>
    <w:rsid w:val="00B95857"/>
    <w:rsid w:val="00B95A58"/>
    <w:rsid w:val="00B95C5C"/>
    <w:rsid w:val="00B95CDF"/>
    <w:rsid w:val="00B95D2A"/>
    <w:rsid w:val="00B95EA1"/>
    <w:rsid w:val="00B96043"/>
    <w:rsid w:val="00B9619C"/>
    <w:rsid w:val="00B96518"/>
    <w:rsid w:val="00B96598"/>
    <w:rsid w:val="00B9695B"/>
    <w:rsid w:val="00B96AD2"/>
    <w:rsid w:val="00B96C04"/>
    <w:rsid w:val="00B97392"/>
    <w:rsid w:val="00B97952"/>
    <w:rsid w:val="00B979DD"/>
    <w:rsid w:val="00B97A25"/>
    <w:rsid w:val="00B97A3D"/>
    <w:rsid w:val="00B97A63"/>
    <w:rsid w:val="00B97AED"/>
    <w:rsid w:val="00B97E25"/>
    <w:rsid w:val="00B97E61"/>
    <w:rsid w:val="00B97F5A"/>
    <w:rsid w:val="00BA012C"/>
    <w:rsid w:val="00BA01DF"/>
    <w:rsid w:val="00BA038E"/>
    <w:rsid w:val="00BA0459"/>
    <w:rsid w:val="00BA06BD"/>
    <w:rsid w:val="00BA07EB"/>
    <w:rsid w:val="00BA0961"/>
    <w:rsid w:val="00BA0986"/>
    <w:rsid w:val="00BA157E"/>
    <w:rsid w:val="00BA15CA"/>
    <w:rsid w:val="00BA1938"/>
    <w:rsid w:val="00BA1C1D"/>
    <w:rsid w:val="00BA1CFE"/>
    <w:rsid w:val="00BA225E"/>
    <w:rsid w:val="00BA2280"/>
    <w:rsid w:val="00BA22AF"/>
    <w:rsid w:val="00BA22C7"/>
    <w:rsid w:val="00BA2580"/>
    <w:rsid w:val="00BA28BD"/>
    <w:rsid w:val="00BA293F"/>
    <w:rsid w:val="00BA2A08"/>
    <w:rsid w:val="00BA2B61"/>
    <w:rsid w:val="00BA2BC8"/>
    <w:rsid w:val="00BA2D61"/>
    <w:rsid w:val="00BA2F0A"/>
    <w:rsid w:val="00BA312B"/>
    <w:rsid w:val="00BA3244"/>
    <w:rsid w:val="00BA33AD"/>
    <w:rsid w:val="00BA3715"/>
    <w:rsid w:val="00BA3753"/>
    <w:rsid w:val="00BA3872"/>
    <w:rsid w:val="00BA38CE"/>
    <w:rsid w:val="00BA3D6A"/>
    <w:rsid w:val="00BA40AB"/>
    <w:rsid w:val="00BA41E5"/>
    <w:rsid w:val="00BA42AB"/>
    <w:rsid w:val="00BA4458"/>
    <w:rsid w:val="00BA4492"/>
    <w:rsid w:val="00BA45F1"/>
    <w:rsid w:val="00BA4770"/>
    <w:rsid w:val="00BA4795"/>
    <w:rsid w:val="00BA4808"/>
    <w:rsid w:val="00BA4C0A"/>
    <w:rsid w:val="00BA4ED3"/>
    <w:rsid w:val="00BA5188"/>
    <w:rsid w:val="00BA56D2"/>
    <w:rsid w:val="00BA57DE"/>
    <w:rsid w:val="00BA58C0"/>
    <w:rsid w:val="00BA5B11"/>
    <w:rsid w:val="00BA5B88"/>
    <w:rsid w:val="00BA5D91"/>
    <w:rsid w:val="00BA6284"/>
    <w:rsid w:val="00BA6495"/>
    <w:rsid w:val="00BA6610"/>
    <w:rsid w:val="00BA6D5D"/>
    <w:rsid w:val="00BA6D7B"/>
    <w:rsid w:val="00BA6D84"/>
    <w:rsid w:val="00BA714E"/>
    <w:rsid w:val="00BA72D2"/>
    <w:rsid w:val="00BA7417"/>
    <w:rsid w:val="00BA76C2"/>
    <w:rsid w:val="00BA76E0"/>
    <w:rsid w:val="00BA7736"/>
    <w:rsid w:val="00BA785F"/>
    <w:rsid w:val="00BA7CA1"/>
    <w:rsid w:val="00BA7F1E"/>
    <w:rsid w:val="00BB0053"/>
    <w:rsid w:val="00BB005C"/>
    <w:rsid w:val="00BB00F4"/>
    <w:rsid w:val="00BB09BC"/>
    <w:rsid w:val="00BB0A98"/>
    <w:rsid w:val="00BB0B34"/>
    <w:rsid w:val="00BB0DCE"/>
    <w:rsid w:val="00BB11EA"/>
    <w:rsid w:val="00BB125A"/>
    <w:rsid w:val="00BB1421"/>
    <w:rsid w:val="00BB1496"/>
    <w:rsid w:val="00BB187D"/>
    <w:rsid w:val="00BB19AD"/>
    <w:rsid w:val="00BB1B13"/>
    <w:rsid w:val="00BB2A25"/>
    <w:rsid w:val="00BB2ADE"/>
    <w:rsid w:val="00BB2B25"/>
    <w:rsid w:val="00BB2F41"/>
    <w:rsid w:val="00BB30B3"/>
    <w:rsid w:val="00BB3230"/>
    <w:rsid w:val="00BB383C"/>
    <w:rsid w:val="00BB3D66"/>
    <w:rsid w:val="00BB40E7"/>
    <w:rsid w:val="00BB4305"/>
    <w:rsid w:val="00BB4389"/>
    <w:rsid w:val="00BB4537"/>
    <w:rsid w:val="00BB47D0"/>
    <w:rsid w:val="00BB4ADA"/>
    <w:rsid w:val="00BB4DF7"/>
    <w:rsid w:val="00BB4E75"/>
    <w:rsid w:val="00BB4F4A"/>
    <w:rsid w:val="00BB51E9"/>
    <w:rsid w:val="00BB58CC"/>
    <w:rsid w:val="00BB59A5"/>
    <w:rsid w:val="00BB5AC1"/>
    <w:rsid w:val="00BB5F18"/>
    <w:rsid w:val="00BB634F"/>
    <w:rsid w:val="00BB64F5"/>
    <w:rsid w:val="00BB664A"/>
    <w:rsid w:val="00BB6684"/>
    <w:rsid w:val="00BB684E"/>
    <w:rsid w:val="00BB6BF3"/>
    <w:rsid w:val="00BB6CD6"/>
    <w:rsid w:val="00BB7656"/>
    <w:rsid w:val="00BB7705"/>
    <w:rsid w:val="00BB7723"/>
    <w:rsid w:val="00BB7AD2"/>
    <w:rsid w:val="00BB7C53"/>
    <w:rsid w:val="00BC0018"/>
    <w:rsid w:val="00BC0119"/>
    <w:rsid w:val="00BC03FF"/>
    <w:rsid w:val="00BC090C"/>
    <w:rsid w:val="00BC0AF0"/>
    <w:rsid w:val="00BC0DE5"/>
    <w:rsid w:val="00BC0FDC"/>
    <w:rsid w:val="00BC1121"/>
    <w:rsid w:val="00BC137B"/>
    <w:rsid w:val="00BC1805"/>
    <w:rsid w:val="00BC18A4"/>
    <w:rsid w:val="00BC1EEA"/>
    <w:rsid w:val="00BC2007"/>
    <w:rsid w:val="00BC20D5"/>
    <w:rsid w:val="00BC21EA"/>
    <w:rsid w:val="00BC2657"/>
    <w:rsid w:val="00BC2715"/>
    <w:rsid w:val="00BC294D"/>
    <w:rsid w:val="00BC2A27"/>
    <w:rsid w:val="00BC2AC2"/>
    <w:rsid w:val="00BC2C0D"/>
    <w:rsid w:val="00BC2D4D"/>
    <w:rsid w:val="00BC2E7B"/>
    <w:rsid w:val="00BC3053"/>
    <w:rsid w:val="00BC320C"/>
    <w:rsid w:val="00BC326A"/>
    <w:rsid w:val="00BC3508"/>
    <w:rsid w:val="00BC353B"/>
    <w:rsid w:val="00BC3696"/>
    <w:rsid w:val="00BC37B1"/>
    <w:rsid w:val="00BC385A"/>
    <w:rsid w:val="00BC41BB"/>
    <w:rsid w:val="00BC44A7"/>
    <w:rsid w:val="00BC46D6"/>
    <w:rsid w:val="00BC4D2E"/>
    <w:rsid w:val="00BC4EF5"/>
    <w:rsid w:val="00BC525D"/>
    <w:rsid w:val="00BC52DD"/>
    <w:rsid w:val="00BC57B0"/>
    <w:rsid w:val="00BC5924"/>
    <w:rsid w:val="00BC599B"/>
    <w:rsid w:val="00BC5AD6"/>
    <w:rsid w:val="00BC5B10"/>
    <w:rsid w:val="00BC5B58"/>
    <w:rsid w:val="00BC5CA2"/>
    <w:rsid w:val="00BC5E8D"/>
    <w:rsid w:val="00BC5EF9"/>
    <w:rsid w:val="00BC628B"/>
    <w:rsid w:val="00BC62AE"/>
    <w:rsid w:val="00BC65A9"/>
    <w:rsid w:val="00BC69E2"/>
    <w:rsid w:val="00BC6D46"/>
    <w:rsid w:val="00BC6E11"/>
    <w:rsid w:val="00BC6F16"/>
    <w:rsid w:val="00BC6F24"/>
    <w:rsid w:val="00BC73D6"/>
    <w:rsid w:val="00BC76E5"/>
    <w:rsid w:val="00BC7AE9"/>
    <w:rsid w:val="00BC7AF0"/>
    <w:rsid w:val="00BC7B03"/>
    <w:rsid w:val="00BC7B64"/>
    <w:rsid w:val="00BD0075"/>
    <w:rsid w:val="00BD0091"/>
    <w:rsid w:val="00BD01A6"/>
    <w:rsid w:val="00BD01E6"/>
    <w:rsid w:val="00BD01F5"/>
    <w:rsid w:val="00BD024F"/>
    <w:rsid w:val="00BD03D8"/>
    <w:rsid w:val="00BD04F6"/>
    <w:rsid w:val="00BD068B"/>
    <w:rsid w:val="00BD07C2"/>
    <w:rsid w:val="00BD0A95"/>
    <w:rsid w:val="00BD0DB4"/>
    <w:rsid w:val="00BD0E5C"/>
    <w:rsid w:val="00BD1095"/>
    <w:rsid w:val="00BD10A2"/>
    <w:rsid w:val="00BD152B"/>
    <w:rsid w:val="00BD177C"/>
    <w:rsid w:val="00BD1A19"/>
    <w:rsid w:val="00BD1B67"/>
    <w:rsid w:val="00BD1D24"/>
    <w:rsid w:val="00BD1D2A"/>
    <w:rsid w:val="00BD1DF5"/>
    <w:rsid w:val="00BD20AB"/>
    <w:rsid w:val="00BD221D"/>
    <w:rsid w:val="00BD2416"/>
    <w:rsid w:val="00BD2636"/>
    <w:rsid w:val="00BD2C56"/>
    <w:rsid w:val="00BD3275"/>
    <w:rsid w:val="00BD3287"/>
    <w:rsid w:val="00BD348A"/>
    <w:rsid w:val="00BD350B"/>
    <w:rsid w:val="00BD377F"/>
    <w:rsid w:val="00BD37E0"/>
    <w:rsid w:val="00BD3807"/>
    <w:rsid w:val="00BD3D67"/>
    <w:rsid w:val="00BD4052"/>
    <w:rsid w:val="00BD41AC"/>
    <w:rsid w:val="00BD4623"/>
    <w:rsid w:val="00BD48AC"/>
    <w:rsid w:val="00BD4BB4"/>
    <w:rsid w:val="00BD4C3C"/>
    <w:rsid w:val="00BD4C44"/>
    <w:rsid w:val="00BD4C98"/>
    <w:rsid w:val="00BD4FFA"/>
    <w:rsid w:val="00BD508E"/>
    <w:rsid w:val="00BD539D"/>
    <w:rsid w:val="00BD5434"/>
    <w:rsid w:val="00BD5B1D"/>
    <w:rsid w:val="00BD5CCC"/>
    <w:rsid w:val="00BD5D77"/>
    <w:rsid w:val="00BD5F00"/>
    <w:rsid w:val="00BD5F1A"/>
    <w:rsid w:val="00BD6221"/>
    <w:rsid w:val="00BD6927"/>
    <w:rsid w:val="00BD6A38"/>
    <w:rsid w:val="00BD6E59"/>
    <w:rsid w:val="00BD704E"/>
    <w:rsid w:val="00BD70A3"/>
    <w:rsid w:val="00BD70C1"/>
    <w:rsid w:val="00BD73E5"/>
    <w:rsid w:val="00BD7415"/>
    <w:rsid w:val="00BD76A7"/>
    <w:rsid w:val="00BD7892"/>
    <w:rsid w:val="00BD7BE6"/>
    <w:rsid w:val="00BD7DAF"/>
    <w:rsid w:val="00BD7DE2"/>
    <w:rsid w:val="00BE0255"/>
    <w:rsid w:val="00BE0270"/>
    <w:rsid w:val="00BE070A"/>
    <w:rsid w:val="00BE0853"/>
    <w:rsid w:val="00BE0A6A"/>
    <w:rsid w:val="00BE0E50"/>
    <w:rsid w:val="00BE10E1"/>
    <w:rsid w:val="00BE10F5"/>
    <w:rsid w:val="00BE1127"/>
    <w:rsid w:val="00BE1234"/>
    <w:rsid w:val="00BE144C"/>
    <w:rsid w:val="00BE1568"/>
    <w:rsid w:val="00BE17F2"/>
    <w:rsid w:val="00BE1916"/>
    <w:rsid w:val="00BE1AF5"/>
    <w:rsid w:val="00BE1B8C"/>
    <w:rsid w:val="00BE1D1F"/>
    <w:rsid w:val="00BE1FAB"/>
    <w:rsid w:val="00BE2306"/>
    <w:rsid w:val="00BE2378"/>
    <w:rsid w:val="00BE2762"/>
    <w:rsid w:val="00BE2C91"/>
    <w:rsid w:val="00BE2CD5"/>
    <w:rsid w:val="00BE2E64"/>
    <w:rsid w:val="00BE2F1F"/>
    <w:rsid w:val="00BE2FA6"/>
    <w:rsid w:val="00BE30B9"/>
    <w:rsid w:val="00BE317D"/>
    <w:rsid w:val="00BE31E3"/>
    <w:rsid w:val="00BE326A"/>
    <w:rsid w:val="00BE333F"/>
    <w:rsid w:val="00BE33DE"/>
    <w:rsid w:val="00BE3489"/>
    <w:rsid w:val="00BE36EE"/>
    <w:rsid w:val="00BE39C6"/>
    <w:rsid w:val="00BE3A57"/>
    <w:rsid w:val="00BE3B11"/>
    <w:rsid w:val="00BE4003"/>
    <w:rsid w:val="00BE413D"/>
    <w:rsid w:val="00BE42AE"/>
    <w:rsid w:val="00BE4B38"/>
    <w:rsid w:val="00BE4B48"/>
    <w:rsid w:val="00BE4D52"/>
    <w:rsid w:val="00BE4DAB"/>
    <w:rsid w:val="00BE5019"/>
    <w:rsid w:val="00BE52FB"/>
    <w:rsid w:val="00BE5B13"/>
    <w:rsid w:val="00BE5C50"/>
    <w:rsid w:val="00BE6056"/>
    <w:rsid w:val="00BE64E4"/>
    <w:rsid w:val="00BE69E1"/>
    <w:rsid w:val="00BE6A41"/>
    <w:rsid w:val="00BE7404"/>
    <w:rsid w:val="00BE7406"/>
    <w:rsid w:val="00BE75E9"/>
    <w:rsid w:val="00BE7603"/>
    <w:rsid w:val="00BE77AD"/>
    <w:rsid w:val="00BE7822"/>
    <w:rsid w:val="00BE79E9"/>
    <w:rsid w:val="00BE7F18"/>
    <w:rsid w:val="00BF0056"/>
    <w:rsid w:val="00BF0189"/>
    <w:rsid w:val="00BF02FC"/>
    <w:rsid w:val="00BF037F"/>
    <w:rsid w:val="00BF0466"/>
    <w:rsid w:val="00BF0857"/>
    <w:rsid w:val="00BF0C30"/>
    <w:rsid w:val="00BF0F52"/>
    <w:rsid w:val="00BF107D"/>
    <w:rsid w:val="00BF108C"/>
    <w:rsid w:val="00BF1189"/>
    <w:rsid w:val="00BF1270"/>
    <w:rsid w:val="00BF130A"/>
    <w:rsid w:val="00BF1327"/>
    <w:rsid w:val="00BF1413"/>
    <w:rsid w:val="00BF152F"/>
    <w:rsid w:val="00BF1541"/>
    <w:rsid w:val="00BF1612"/>
    <w:rsid w:val="00BF1A97"/>
    <w:rsid w:val="00BF1B6C"/>
    <w:rsid w:val="00BF1CB3"/>
    <w:rsid w:val="00BF1D82"/>
    <w:rsid w:val="00BF1DE4"/>
    <w:rsid w:val="00BF1F28"/>
    <w:rsid w:val="00BF22A0"/>
    <w:rsid w:val="00BF23FE"/>
    <w:rsid w:val="00BF269B"/>
    <w:rsid w:val="00BF29B3"/>
    <w:rsid w:val="00BF29FA"/>
    <w:rsid w:val="00BF2CCD"/>
    <w:rsid w:val="00BF2D13"/>
    <w:rsid w:val="00BF2D57"/>
    <w:rsid w:val="00BF312E"/>
    <w:rsid w:val="00BF3147"/>
    <w:rsid w:val="00BF31EE"/>
    <w:rsid w:val="00BF3279"/>
    <w:rsid w:val="00BF3398"/>
    <w:rsid w:val="00BF33F0"/>
    <w:rsid w:val="00BF3744"/>
    <w:rsid w:val="00BF3794"/>
    <w:rsid w:val="00BF382C"/>
    <w:rsid w:val="00BF40C6"/>
    <w:rsid w:val="00BF40FB"/>
    <w:rsid w:val="00BF4269"/>
    <w:rsid w:val="00BF433F"/>
    <w:rsid w:val="00BF4546"/>
    <w:rsid w:val="00BF4643"/>
    <w:rsid w:val="00BF485A"/>
    <w:rsid w:val="00BF4D7D"/>
    <w:rsid w:val="00BF5878"/>
    <w:rsid w:val="00BF5B60"/>
    <w:rsid w:val="00BF5C3D"/>
    <w:rsid w:val="00BF5CAA"/>
    <w:rsid w:val="00BF5CB7"/>
    <w:rsid w:val="00BF5D74"/>
    <w:rsid w:val="00BF619A"/>
    <w:rsid w:val="00BF6745"/>
    <w:rsid w:val="00BF682D"/>
    <w:rsid w:val="00BF6849"/>
    <w:rsid w:val="00BF69EE"/>
    <w:rsid w:val="00BF6A5A"/>
    <w:rsid w:val="00BF6B22"/>
    <w:rsid w:val="00BF6B54"/>
    <w:rsid w:val="00BF6F5B"/>
    <w:rsid w:val="00BF7218"/>
    <w:rsid w:val="00BF7343"/>
    <w:rsid w:val="00BF74C7"/>
    <w:rsid w:val="00BF75C0"/>
    <w:rsid w:val="00BF75EE"/>
    <w:rsid w:val="00BF7712"/>
    <w:rsid w:val="00BF77AE"/>
    <w:rsid w:val="00BF7A68"/>
    <w:rsid w:val="00BF7B19"/>
    <w:rsid w:val="00BF7D9F"/>
    <w:rsid w:val="00C00014"/>
    <w:rsid w:val="00C001D2"/>
    <w:rsid w:val="00C0026F"/>
    <w:rsid w:val="00C00346"/>
    <w:rsid w:val="00C004C2"/>
    <w:rsid w:val="00C00764"/>
    <w:rsid w:val="00C007BC"/>
    <w:rsid w:val="00C009A9"/>
    <w:rsid w:val="00C00A44"/>
    <w:rsid w:val="00C00A71"/>
    <w:rsid w:val="00C00AD8"/>
    <w:rsid w:val="00C00C4B"/>
    <w:rsid w:val="00C00CDB"/>
    <w:rsid w:val="00C00F58"/>
    <w:rsid w:val="00C00F6D"/>
    <w:rsid w:val="00C00FC0"/>
    <w:rsid w:val="00C0102C"/>
    <w:rsid w:val="00C0105F"/>
    <w:rsid w:val="00C011A7"/>
    <w:rsid w:val="00C015F1"/>
    <w:rsid w:val="00C01772"/>
    <w:rsid w:val="00C01A08"/>
    <w:rsid w:val="00C01B42"/>
    <w:rsid w:val="00C01DFC"/>
    <w:rsid w:val="00C01F02"/>
    <w:rsid w:val="00C01F33"/>
    <w:rsid w:val="00C01F7B"/>
    <w:rsid w:val="00C02107"/>
    <w:rsid w:val="00C0254D"/>
    <w:rsid w:val="00C02CC6"/>
    <w:rsid w:val="00C0326E"/>
    <w:rsid w:val="00C0358C"/>
    <w:rsid w:val="00C03A03"/>
    <w:rsid w:val="00C03A85"/>
    <w:rsid w:val="00C03E1A"/>
    <w:rsid w:val="00C040F7"/>
    <w:rsid w:val="00C044AB"/>
    <w:rsid w:val="00C0460F"/>
    <w:rsid w:val="00C04625"/>
    <w:rsid w:val="00C046D9"/>
    <w:rsid w:val="00C04913"/>
    <w:rsid w:val="00C04C59"/>
    <w:rsid w:val="00C04CDC"/>
    <w:rsid w:val="00C04E1B"/>
    <w:rsid w:val="00C04E21"/>
    <w:rsid w:val="00C04EB9"/>
    <w:rsid w:val="00C04FC1"/>
    <w:rsid w:val="00C05070"/>
    <w:rsid w:val="00C053CF"/>
    <w:rsid w:val="00C05545"/>
    <w:rsid w:val="00C05561"/>
    <w:rsid w:val="00C0561F"/>
    <w:rsid w:val="00C05706"/>
    <w:rsid w:val="00C0574B"/>
    <w:rsid w:val="00C059FA"/>
    <w:rsid w:val="00C05CF5"/>
    <w:rsid w:val="00C05D1A"/>
    <w:rsid w:val="00C05E1A"/>
    <w:rsid w:val="00C05EF1"/>
    <w:rsid w:val="00C0600C"/>
    <w:rsid w:val="00C06107"/>
    <w:rsid w:val="00C0639F"/>
    <w:rsid w:val="00C063A3"/>
    <w:rsid w:val="00C06414"/>
    <w:rsid w:val="00C06B90"/>
    <w:rsid w:val="00C06BA5"/>
    <w:rsid w:val="00C06CF4"/>
    <w:rsid w:val="00C0711A"/>
    <w:rsid w:val="00C07187"/>
    <w:rsid w:val="00C071A8"/>
    <w:rsid w:val="00C07377"/>
    <w:rsid w:val="00C07505"/>
    <w:rsid w:val="00C07864"/>
    <w:rsid w:val="00C07A91"/>
    <w:rsid w:val="00C07AB5"/>
    <w:rsid w:val="00C07F3F"/>
    <w:rsid w:val="00C1002A"/>
    <w:rsid w:val="00C100A0"/>
    <w:rsid w:val="00C10141"/>
    <w:rsid w:val="00C1025C"/>
    <w:rsid w:val="00C10478"/>
    <w:rsid w:val="00C10673"/>
    <w:rsid w:val="00C10A35"/>
    <w:rsid w:val="00C10AED"/>
    <w:rsid w:val="00C10F0D"/>
    <w:rsid w:val="00C11488"/>
    <w:rsid w:val="00C11AC5"/>
    <w:rsid w:val="00C11CC4"/>
    <w:rsid w:val="00C12076"/>
    <w:rsid w:val="00C12107"/>
    <w:rsid w:val="00C121FA"/>
    <w:rsid w:val="00C12429"/>
    <w:rsid w:val="00C12501"/>
    <w:rsid w:val="00C1268E"/>
    <w:rsid w:val="00C126B9"/>
    <w:rsid w:val="00C128D4"/>
    <w:rsid w:val="00C12A3F"/>
    <w:rsid w:val="00C12A7A"/>
    <w:rsid w:val="00C12D37"/>
    <w:rsid w:val="00C130C4"/>
    <w:rsid w:val="00C13206"/>
    <w:rsid w:val="00C1337C"/>
    <w:rsid w:val="00C133A1"/>
    <w:rsid w:val="00C134E8"/>
    <w:rsid w:val="00C1354C"/>
    <w:rsid w:val="00C137E3"/>
    <w:rsid w:val="00C13D7F"/>
    <w:rsid w:val="00C13F4C"/>
    <w:rsid w:val="00C14419"/>
    <w:rsid w:val="00C144C6"/>
    <w:rsid w:val="00C144EB"/>
    <w:rsid w:val="00C148A6"/>
    <w:rsid w:val="00C14987"/>
    <w:rsid w:val="00C14B9A"/>
    <w:rsid w:val="00C14BBD"/>
    <w:rsid w:val="00C14D4B"/>
    <w:rsid w:val="00C14D93"/>
    <w:rsid w:val="00C14DB8"/>
    <w:rsid w:val="00C14F44"/>
    <w:rsid w:val="00C1515B"/>
    <w:rsid w:val="00C15314"/>
    <w:rsid w:val="00C153C9"/>
    <w:rsid w:val="00C154BB"/>
    <w:rsid w:val="00C1555A"/>
    <w:rsid w:val="00C157E6"/>
    <w:rsid w:val="00C15962"/>
    <w:rsid w:val="00C15A14"/>
    <w:rsid w:val="00C15E46"/>
    <w:rsid w:val="00C15EEA"/>
    <w:rsid w:val="00C15FEA"/>
    <w:rsid w:val="00C1607F"/>
    <w:rsid w:val="00C16643"/>
    <w:rsid w:val="00C169D8"/>
    <w:rsid w:val="00C16C98"/>
    <w:rsid w:val="00C16D98"/>
    <w:rsid w:val="00C16F43"/>
    <w:rsid w:val="00C17363"/>
    <w:rsid w:val="00C17AA4"/>
    <w:rsid w:val="00C17AB8"/>
    <w:rsid w:val="00C17BEB"/>
    <w:rsid w:val="00C17DAA"/>
    <w:rsid w:val="00C17EE0"/>
    <w:rsid w:val="00C200AB"/>
    <w:rsid w:val="00C200BC"/>
    <w:rsid w:val="00C2028A"/>
    <w:rsid w:val="00C20337"/>
    <w:rsid w:val="00C2041D"/>
    <w:rsid w:val="00C206B0"/>
    <w:rsid w:val="00C206E0"/>
    <w:rsid w:val="00C206ED"/>
    <w:rsid w:val="00C20840"/>
    <w:rsid w:val="00C2098B"/>
    <w:rsid w:val="00C20C3A"/>
    <w:rsid w:val="00C210E3"/>
    <w:rsid w:val="00C21450"/>
    <w:rsid w:val="00C2154C"/>
    <w:rsid w:val="00C2158E"/>
    <w:rsid w:val="00C215AB"/>
    <w:rsid w:val="00C21704"/>
    <w:rsid w:val="00C2188D"/>
    <w:rsid w:val="00C218CD"/>
    <w:rsid w:val="00C2199F"/>
    <w:rsid w:val="00C21A44"/>
    <w:rsid w:val="00C21AF2"/>
    <w:rsid w:val="00C21C94"/>
    <w:rsid w:val="00C21D5A"/>
    <w:rsid w:val="00C21DC1"/>
    <w:rsid w:val="00C221C7"/>
    <w:rsid w:val="00C22218"/>
    <w:rsid w:val="00C222E2"/>
    <w:rsid w:val="00C222F3"/>
    <w:rsid w:val="00C224C1"/>
    <w:rsid w:val="00C2258E"/>
    <w:rsid w:val="00C22932"/>
    <w:rsid w:val="00C229BB"/>
    <w:rsid w:val="00C22D75"/>
    <w:rsid w:val="00C22EF1"/>
    <w:rsid w:val="00C23150"/>
    <w:rsid w:val="00C231DD"/>
    <w:rsid w:val="00C2337A"/>
    <w:rsid w:val="00C236BA"/>
    <w:rsid w:val="00C23719"/>
    <w:rsid w:val="00C23795"/>
    <w:rsid w:val="00C238A6"/>
    <w:rsid w:val="00C23A97"/>
    <w:rsid w:val="00C23B6F"/>
    <w:rsid w:val="00C23B8D"/>
    <w:rsid w:val="00C23CB3"/>
    <w:rsid w:val="00C23FD6"/>
    <w:rsid w:val="00C241C5"/>
    <w:rsid w:val="00C2423C"/>
    <w:rsid w:val="00C248E1"/>
    <w:rsid w:val="00C24967"/>
    <w:rsid w:val="00C24B93"/>
    <w:rsid w:val="00C24C73"/>
    <w:rsid w:val="00C24E3D"/>
    <w:rsid w:val="00C24F43"/>
    <w:rsid w:val="00C251F3"/>
    <w:rsid w:val="00C2521E"/>
    <w:rsid w:val="00C25957"/>
    <w:rsid w:val="00C25A50"/>
    <w:rsid w:val="00C25DC7"/>
    <w:rsid w:val="00C25E36"/>
    <w:rsid w:val="00C25ECB"/>
    <w:rsid w:val="00C2611A"/>
    <w:rsid w:val="00C2613B"/>
    <w:rsid w:val="00C261EC"/>
    <w:rsid w:val="00C26352"/>
    <w:rsid w:val="00C2642A"/>
    <w:rsid w:val="00C26DFD"/>
    <w:rsid w:val="00C26F51"/>
    <w:rsid w:val="00C27819"/>
    <w:rsid w:val="00C279B5"/>
    <w:rsid w:val="00C27C45"/>
    <w:rsid w:val="00C27C90"/>
    <w:rsid w:val="00C27D26"/>
    <w:rsid w:val="00C27E70"/>
    <w:rsid w:val="00C30107"/>
    <w:rsid w:val="00C301D3"/>
    <w:rsid w:val="00C3089B"/>
    <w:rsid w:val="00C30A7A"/>
    <w:rsid w:val="00C30B27"/>
    <w:rsid w:val="00C311F1"/>
    <w:rsid w:val="00C31475"/>
    <w:rsid w:val="00C314B9"/>
    <w:rsid w:val="00C318D8"/>
    <w:rsid w:val="00C31C4F"/>
    <w:rsid w:val="00C31C9A"/>
    <w:rsid w:val="00C31CFF"/>
    <w:rsid w:val="00C31D3C"/>
    <w:rsid w:val="00C323E7"/>
    <w:rsid w:val="00C327C1"/>
    <w:rsid w:val="00C32855"/>
    <w:rsid w:val="00C329A3"/>
    <w:rsid w:val="00C32CD3"/>
    <w:rsid w:val="00C330A0"/>
    <w:rsid w:val="00C331A6"/>
    <w:rsid w:val="00C33C7E"/>
    <w:rsid w:val="00C33EBF"/>
    <w:rsid w:val="00C342B7"/>
    <w:rsid w:val="00C343EB"/>
    <w:rsid w:val="00C34577"/>
    <w:rsid w:val="00C34697"/>
    <w:rsid w:val="00C34955"/>
    <w:rsid w:val="00C34977"/>
    <w:rsid w:val="00C349AE"/>
    <w:rsid w:val="00C34DFA"/>
    <w:rsid w:val="00C3517E"/>
    <w:rsid w:val="00C3525D"/>
    <w:rsid w:val="00C35329"/>
    <w:rsid w:val="00C355B0"/>
    <w:rsid w:val="00C35783"/>
    <w:rsid w:val="00C35DC2"/>
    <w:rsid w:val="00C3654E"/>
    <w:rsid w:val="00C36622"/>
    <w:rsid w:val="00C36734"/>
    <w:rsid w:val="00C36943"/>
    <w:rsid w:val="00C36A86"/>
    <w:rsid w:val="00C36F1A"/>
    <w:rsid w:val="00C36F20"/>
    <w:rsid w:val="00C3716A"/>
    <w:rsid w:val="00C37187"/>
    <w:rsid w:val="00C3719D"/>
    <w:rsid w:val="00C3745E"/>
    <w:rsid w:val="00C3746F"/>
    <w:rsid w:val="00C37478"/>
    <w:rsid w:val="00C3754E"/>
    <w:rsid w:val="00C375F6"/>
    <w:rsid w:val="00C37AAA"/>
    <w:rsid w:val="00C37CB2"/>
    <w:rsid w:val="00C37CFC"/>
    <w:rsid w:val="00C37DA3"/>
    <w:rsid w:val="00C37E07"/>
    <w:rsid w:val="00C40559"/>
    <w:rsid w:val="00C4055A"/>
    <w:rsid w:val="00C4065B"/>
    <w:rsid w:val="00C4096D"/>
    <w:rsid w:val="00C409F8"/>
    <w:rsid w:val="00C40E51"/>
    <w:rsid w:val="00C40F00"/>
    <w:rsid w:val="00C40FA7"/>
    <w:rsid w:val="00C410DD"/>
    <w:rsid w:val="00C4131E"/>
    <w:rsid w:val="00C41641"/>
    <w:rsid w:val="00C417F4"/>
    <w:rsid w:val="00C4180B"/>
    <w:rsid w:val="00C419CB"/>
    <w:rsid w:val="00C41ACE"/>
    <w:rsid w:val="00C41CAC"/>
    <w:rsid w:val="00C41D46"/>
    <w:rsid w:val="00C41D81"/>
    <w:rsid w:val="00C4208D"/>
    <w:rsid w:val="00C4260C"/>
    <w:rsid w:val="00C4267D"/>
    <w:rsid w:val="00C42862"/>
    <w:rsid w:val="00C429CA"/>
    <w:rsid w:val="00C42B74"/>
    <w:rsid w:val="00C42CBD"/>
    <w:rsid w:val="00C42E44"/>
    <w:rsid w:val="00C433FE"/>
    <w:rsid w:val="00C43848"/>
    <w:rsid w:val="00C43882"/>
    <w:rsid w:val="00C43895"/>
    <w:rsid w:val="00C438C6"/>
    <w:rsid w:val="00C43978"/>
    <w:rsid w:val="00C439DA"/>
    <w:rsid w:val="00C43C0A"/>
    <w:rsid w:val="00C43E0A"/>
    <w:rsid w:val="00C43E89"/>
    <w:rsid w:val="00C43FDC"/>
    <w:rsid w:val="00C4410D"/>
    <w:rsid w:val="00C441AC"/>
    <w:rsid w:val="00C444C2"/>
    <w:rsid w:val="00C446C1"/>
    <w:rsid w:val="00C44A8F"/>
    <w:rsid w:val="00C44A92"/>
    <w:rsid w:val="00C44D07"/>
    <w:rsid w:val="00C44D4E"/>
    <w:rsid w:val="00C450F9"/>
    <w:rsid w:val="00C450FC"/>
    <w:rsid w:val="00C45140"/>
    <w:rsid w:val="00C4516C"/>
    <w:rsid w:val="00C453BD"/>
    <w:rsid w:val="00C45412"/>
    <w:rsid w:val="00C454DC"/>
    <w:rsid w:val="00C458D5"/>
    <w:rsid w:val="00C45CF5"/>
    <w:rsid w:val="00C46508"/>
    <w:rsid w:val="00C465AA"/>
    <w:rsid w:val="00C46929"/>
    <w:rsid w:val="00C469A7"/>
    <w:rsid w:val="00C46F0F"/>
    <w:rsid w:val="00C46F45"/>
    <w:rsid w:val="00C46F4D"/>
    <w:rsid w:val="00C46F62"/>
    <w:rsid w:val="00C47091"/>
    <w:rsid w:val="00C473A5"/>
    <w:rsid w:val="00C47426"/>
    <w:rsid w:val="00C474B1"/>
    <w:rsid w:val="00C47AD2"/>
    <w:rsid w:val="00C47B22"/>
    <w:rsid w:val="00C47E2D"/>
    <w:rsid w:val="00C501BE"/>
    <w:rsid w:val="00C502C0"/>
    <w:rsid w:val="00C50428"/>
    <w:rsid w:val="00C50631"/>
    <w:rsid w:val="00C506D8"/>
    <w:rsid w:val="00C508FE"/>
    <w:rsid w:val="00C50919"/>
    <w:rsid w:val="00C509ED"/>
    <w:rsid w:val="00C50B46"/>
    <w:rsid w:val="00C50C75"/>
    <w:rsid w:val="00C50D11"/>
    <w:rsid w:val="00C50E69"/>
    <w:rsid w:val="00C50F00"/>
    <w:rsid w:val="00C510C7"/>
    <w:rsid w:val="00C5144E"/>
    <w:rsid w:val="00C5145C"/>
    <w:rsid w:val="00C5158A"/>
    <w:rsid w:val="00C5161E"/>
    <w:rsid w:val="00C5192E"/>
    <w:rsid w:val="00C51BBF"/>
    <w:rsid w:val="00C51C43"/>
    <w:rsid w:val="00C520D1"/>
    <w:rsid w:val="00C5265D"/>
    <w:rsid w:val="00C52A68"/>
    <w:rsid w:val="00C52ADF"/>
    <w:rsid w:val="00C52D24"/>
    <w:rsid w:val="00C52EEE"/>
    <w:rsid w:val="00C52F34"/>
    <w:rsid w:val="00C52F65"/>
    <w:rsid w:val="00C53079"/>
    <w:rsid w:val="00C531C7"/>
    <w:rsid w:val="00C53609"/>
    <w:rsid w:val="00C5378E"/>
    <w:rsid w:val="00C53851"/>
    <w:rsid w:val="00C53B4F"/>
    <w:rsid w:val="00C53D71"/>
    <w:rsid w:val="00C53E4F"/>
    <w:rsid w:val="00C53ED7"/>
    <w:rsid w:val="00C53F18"/>
    <w:rsid w:val="00C54248"/>
    <w:rsid w:val="00C5469C"/>
    <w:rsid w:val="00C54731"/>
    <w:rsid w:val="00C5498B"/>
    <w:rsid w:val="00C54995"/>
    <w:rsid w:val="00C54D41"/>
    <w:rsid w:val="00C54D84"/>
    <w:rsid w:val="00C55168"/>
    <w:rsid w:val="00C551B9"/>
    <w:rsid w:val="00C558A6"/>
    <w:rsid w:val="00C558D8"/>
    <w:rsid w:val="00C55B66"/>
    <w:rsid w:val="00C55B6F"/>
    <w:rsid w:val="00C55DC1"/>
    <w:rsid w:val="00C55EF9"/>
    <w:rsid w:val="00C55FC8"/>
    <w:rsid w:val="00C560EF"/>
    <w:rsid w:val="00C56406"/>
    <w:rsid w:val="00C56C85"/>
    <w:rsid w:val="00C56D2F"/>
    <w:rsid w:val="00C56D9C"/>
    <w:rsid w:val="00C56DB2"/>
    <w:rsid w:val="00C56E5F"/>
    <w:rsid w:val="00C56E75"/>
    <w:rsid w:val="00C57087"/>
    <w:rsid w:val="00C57889"/>
    <w:rsid w:val="00C5799B"/>
    <w:rsid w:val="00C57A7A"/>
    <w:rsid w:val="00C57BB4"/>
    <w:rsid w:val="00C57BC2"/>
    <w:rsid w:val="00C57C0C"/>
    <w:rsid w:val="00C57ECB"/>
    <w:rsid w:val="00C57FA0"/>
    <w:rsid w:val="00C60031"/>
    <w:rsid w:val="00C60216"/>
    <w:rsid w:val="00C60532"/>
    <w:rsid w:val="00C60602"/>
    <w:rsid w:val="00C60783"/>
    <w:rsid w:val="00C607C3"/>
    <w:rsid w:val="00C608CC"/>
    <w:rsid w:val="00C60B71"/>
    <w:rsid w:val="00C60F70"/>
    <w:rsid w:val="00C612A4"/>
    <w:rsid w:val="00C61609"/>
    <w:rsid w:val="00C617D9"/>
    <w:rsid w:val="00C61971"/>
    <w:rsid w:val="00C61C72"/>
    <w:rsid w:val="00C61DA2"/>
    <w:rsid w:val="00C61E9C"/>
    <w:rsid w:val="00C61EB0"/>
    <w:rsid w:val="00C61FBC"/>
    <w:rsid w:val="00C62238"/>
    <w:rsid w:val="00C6224E"/>
    <w:rsid w:val="00C626F1"/>
    <w:rsid w:val="00C627BC"/>
    <w:rsid w:val="00C62908"/>
    <w:rsid w:val="00C62F69"/>
    <w:rsid w:val="00C6321E"/>
    <w:rsid w:val="00C63447"/>
    <w:rsid w:val="00C63576"/>
    <w:rsid w:val="00C63720"/>
    <w:rsid w:val="00C63C9D"/>
    <w:rsid w:val="00C63DAD"/>
    <w:rsid w:val="00C63ECB"/>
    <w:rsid w:val="00C641D9"/>
    <w:rsid w:val="00C643D7"/>
    <w:rsid w:val="00C64514"/>
    <w:rsid w:val="00C64672"/>
    <w:rsid w:val="00C64984"/>
    <w:rsid w:val="00C649E0"/>
    <w:rsid w:val="00C64AC3"/>
    <w:rsid w:val="00C64DFB"/>
    <w:rsid w:val="00C65021"/>
    <w:rsid w:val="00C650C4"/>
    <w:rsid w:val="00C650DF"/>
    <w:rsid w:val="00C65247"/>
    <w:rsid w:val="00C6587D"/>
    <w:rsid w:val="00C65D6D"/>
    <w:rsid w:val="00C65E69"/>
    <w:rsid w:val="00C65FBB"/>
    <w:rsid w:val="00C6608C"/>
    <w:rsid w:val="00C66188"/>
    <w:rsid w:val="00C66615"/>
    <w:rsid w:val="00C66748"/>
    <w:rsid w:val="00C668C5"/>
    <w:rsid w:val="00C66ADD"/>
    <w:rsid w:val="00C66BE1"/>
    <w:rsid w:val="00C66C09"/>
    <w:rsid w:val="00C67519"/>
    <w:rsid w:val="00C676C9"/>
    <w:rsid w:val="00C679BE"/>
    <w:rsid w:val="00C67D6F"/>
    <w:rsid w:val="00C67F2C"/>
    <w:rsid w:val="00C67FE5"/>
    <w:rsid w:val="00C701A3"/>
    <w:rsid w:val="00C7040A"/>
    <w:rsid w:val="00C70445"/>
    <w:rsid w:val="00C70520"/>
    <w:rsid w:val="00C7053B"/>
    <w:rsid w:val="00C70697"/>
    <w:rsid w:val="00C706C2"/>
    <w:rsid w:val="00C70B33"/>
    <w:rsid w:val="00C70D1B"/>
    <w:rsid w:val="00C70D24"/>
    <w:rsid w:val="00C70F5D"/>
    <w:rsid w:val="00C70FAC"/>
    <w:rsid w:val="00C711B6"/>
    <w:rsid w:val="00C71387"/>
    <w:rsid w:val="00C71610"/>
    <w:rsid w:val="00C71657"/>
    <w:rsid w:val="00C71866"/>
    <w:rsid w:val="00C7188E"/>
    <w:rsid w:val="00C718AB"/>
    <w:rsid w:val="00C71CE4"/>
    <w:rsid w:val="00C71E5C"/>
    <w:rsid w:val="00C71EDA"/>
    <w:rsid w:val="00C72093"/>
    <w:rsid w:val="00C72201"/>
    <w:rsid w:val="00C722A9"/>
    <w:rsid w:val="00C725DA"/>
    <w:rsid w:val="00C726B3"/>
    <w:rsid w:val="00C726D5"/>
    <w:rsid w:val="00C72844"/>
    <w:rsid w:val="00C729B9"/>
    <w:rsid w:val="00C72A8C"/>
    <w:rsid w:val="00C72AD6"/>
    <w:rsid w:val="00C72B93"/>
    <w:rsid w:val="00C72CB7"/>
    <w:rsid w:val="00C72EF4"/>
    <w:rsid w:val="00C731C5"/>
    <w:rsid w:val="00C73223"/>
    <w:rsid w:val="00C73367"/>
    <w:rsid w:val="00C7352A"/>
    <w:rsid w:val="00C73802"/>
    <w:rsid w:val="00C73CFE"/>
    <w:rsid w:val="00C73DCC"/>
    <w:rsid w:val="00C740F3"/>
    <w:rsid w:val="00C74183"/>
    <w:rsid w:val="00C743B2"/>
    <w:rsid w:val="00C74483"/>
    <w:rsid w:val="00C744FE"/>
    <w:rsid w:val="00C747AE"/>
    <w:rsid w:val="00C74D07"/>
    <w:rsid w:val="00C75208"/>
    <w:rsid w:val="00C752F8"/>
    <w:rsid w:val="00C75330"/>
    <w:rsid w:val="00C7537C"/>
    <w:rsid w:val="00C75426"/>
    <w:rsid w:val="00C7545E"/>
    <w:rsid w:val="00C75549"/>
    <w:rsid w:val="00C756DC"/>
    <w:rsid w:val="00C75A5C"/>
    <w:rsid w:val="00C75B2C"/>
    <w:rsid w:val="00C75D2F"/>
    <w:rsid w:val="00C75D35"/>
    <w:rsid w:val="00C75D60"/>
    <w:rsid w:val="00C762C0"/>
    <w:rsid w:val="00C764DB"/>
    <w:rsid w:val="00C76785"/>
    <w:rsid w:val="00C767BE"/>
    <w:rsid w:val="00C767EE"/>
    <w:rsid w:val="00C76920"/>
    <w:rsid w:val="00C76942"/>
    <w:rsid w:val="00C7695B"/>
    <w:rsid w:val="00C76966"/>
    <w:rsid w:val="00C76A07"/>
    <w:rsid w:val="00C76E3C"/>
    <w:rsid w:val="00C76FE5"/>
    <w:rsid w:val="00C76FF1"/>
    <w:rsid w:val="00C7711D"/>
    <w:rsid w:val="00C77214"/>
    <w:rsid w:val="00C77358"/>
    <w:rsid w:val="00C7740D"/>
    <w:rsid w:val="00C77656"/>
    <w:rsid w:val="00C777B2"/>
    <w:rsid w:val="00C77946"/>
    <w:rsid w:val="00C77D94"/>
    <w:rsid w:val="00C77DBF"/>
    <w:rsid w:val="00C77E31"/>
    <w:rsid w:val="00C77F67"/>
    <w:rsid w:val="00C77F89"/>
    <w:rsid w:val="00C80295"/>
    <w:rsid w:val="00C802DE"/>
    <w:rsid w:val="00C802EB"/>
    <w:rsid w:val="00C805D3"/>
    <w:rsid w:val="00C8061D"/>
    <w:rsid w:val="00C809CB"/>
    <w:rsid w:val="00C80BD3"/>
    <w:rsid w:val="00C80BE0"/>
    <w:rsid w:val="00C80DFD"/>
    <w:rsid w:val="00C80EF1"/>
    <w:rsid w:val="00C80F96"/>
    <w:rsid w:val="00C81099"/>
    <w:rsid w:val="00C81159"/>
    <w:rsid w:val="00C8135A"/>
    <w:rsid w:val="00C8155C"/>
    <w:rsid w:val="00C81568"/>
    <w:rsid w:val="00C81C7D"/>
    <w:rsid w:val="00C81DA6"/>
    <w:rsid w:val="00C81DDC"/>
    <w:rsid w:val="00C82152"/>
    <w:rsid w:val="00C82591"/>
    <w:rsid w:val="00C82635"/>
    <w:rsid w:val="00C8268F"/>
    <w:rsid w:val="00C826B6"/>
    <w:rsid w:val="00C82CA5"/>
    <w:rsid w:val="00C83148"/>
    <w:rsid w:val="00C83253"/>
    <w:rsid w:val="00C8333A"/>
    <w:rsid w:val="00C83667"/>
    <w:rsid w:val="00C837DA"/>
    <w:rsid w:val="00C83A22"/>
    <w:rsid w:val="00C83B29"/>
    <w:rsid w:val="00C8416F"/>
    <w:rsid w:val="00C84221"/>
    <w:rsid w:val="00C846E3"/>
    <w:rsid w:val="00C84E0C"/>
    <w:rsid w:val="00C84FAF"/>
    <w:rsid w:val="00C84FE6"/>
    <w:rsid w:val="00C85159"/>
    <w:rsid w:val="00C85269"/>
    <w:rsid w:val="00C8588D"/>
    <w:rsid w:val="00C85AAB"/>
    <w:rsid w:val="00C85B53"/>
    <w:rsid w:val="00C85D47"/>
    <w:rsid w:val="00C85EDC"/>
    <w:rsid w:val="00C85F39"/>
    <w:rsid w:val="00C86002"/>
    <w:rsid w:val="00C86425"/>
    <w:rsid w:val="00C86FE7"/>
    <w:rsid w:val="00C87152"/>
    <w:rsid w:val="00C874DD"/>
    <w:rsid w:val="00C875C9"/>
    <w:rsid w:val="00C87872"/>
    <w:rsid w:val="00C87D8B"/>
    <w:rsid w:val="00C87DC4"/>
    <w:rsid w:val="00C9010F"/>
    <w:rsid w:val="00C901F0"/>
    <w:rsid w:val="00C9027A"/>
    <w:rsid w:val="00C9028E"/>
    <w:rsid w:val="00C9030B"/>
    <w:rsid w:val="00C90561"/>
    <w:rsid w:val="00C905E1"/>
    <w:rsid w:val="00C9068E"/>
    <w:rsid w:val="00C90833"/>
    <w:rsid w:val="00C908E6"/>
    <w:rsid w:val="00C909C2"/>
    <w:rsid w:val="00C90A21"/>
    <w:rsid w:val="00C90BCA"/>
    <w:rsid w:val="00C90C5D"/>
    <w:rsid w:val="00C90F2D"/>
    <w:rsid w:val="00C910DB"/>
    <w:rsid w:val="00C91227"/>
    <w:rsid w:val="00C9147E"/>
    <w:rsid w:val="00C915A2"/>
    <w:rsid w:val="00C91853"/>
    <w:rsid w:val="00C91857"/>
    <w:rsid w:val="00C91914"/>
    <w:rsid w:val="00C91B78"/>
    <w:rsid w:val="00C91C40"/>
    <w:rsid w:val="00C91D86"/>
    <w:rsid w:val="00C91DBA"/>
    <w:rsid w:val="00C91FE4"/>
    <w:rsid w:val="00C9245B"/>
    <w:rsid w:val="00C9279D"/>
    <w:rsid w:val="00C92C5C"/>
    <w:rsid w:val="00C92DF7"/>
    <w:rsid w:val="00C92F61"/>
    <w:rsid w:val="00C9313E"/>
    <w:rsid w:val="00C93660"/>
    <w:rsid w:val="00C93670"/>
    <w:rsid w:val="00C93814"/>
    <w:rsid w:val="00C93AAF"/>
    <w:rsid w:val="00C93C4B"/>
    <w:rsid w:val="00C93DA4"/>
    <w:rsid w:val="00C93E35"/>
    <w:rsid w:val="00C9443A"/>
    <w:rsid w:val="00C944AB"/>
    <w:rsid w:val="00C94735"/>
    <w:rsid w:val="00C94BA4"/>
    <w:rsid w:val="00C94DC3"/>
    <w:rsid w:val="00C9534D"/>
    <w:rsid w:val="00C9579B"/>
    <w:rsid w:val="00C957F9"/>
    <w:rsid w:val="00C9586D"/>
    <w:rsid w:val="00C9587C"/>
    <w:rsid w:val="00C9591C"/>
    <w:rsid w:val="00C95A7D"/>
    <w:rsid w:val="00C95B21"/>
    <w:rsid w:val="00C95B40"/>
    <w:rsid w:val="00C95C41"/>
    <w:rsid w:val="00C95DD0"/>
    <w:rsid w:val="00C95EBD"/>
    <w:rsid w:val="00C95EC1"/>
    <w:rsid w:val="00C95F01"/>
    <w:rsid w:val="00C95F46"/>
    <w:rsid w:val="00C95F74"/>
    <w:rsid w:val="00C95F75"/>
    <w:rsid w:val="00C95FE2"/>
    <w:rsid w:val="00C95FF3"/>
    <w:rsid w:val="00C96323"/>
    <w:rsid w:val="00C9651E"/>
    <w:rsid w:val="00C966F1"/>
    <w:rsid w:val="00C967ED"/>
    <w:rsid w:val="00C9686B"/>
    <w:rsid w:val="00C96B9A"/>
    <w:rsid w:val="00C96D94"/>
    <w:rsid w:val="00C96F44"/>
    <w:rsid w:val="00C96FE8"/>
    <w:rsid w:val="00C97071"/>
    <w:rsid w:val="00C9718D"/>
    <w:rsid w:val="00C974F4"/>
    <w:rsid w:val="00C974FB"/>
    <w:rsid w:val="00C97700"/>
    <w:rsid w:val="00C97909"/>
    <w:rsid w:val="00C97954"/>
    <w:rsid w:val="00C97ADB"/>
    <w:rsid w:val="00CA0062"/>
    <w:rsid w:val="00CA00A6"/>
    <w:rsid w:val="00CA039D"/>
    <w:rsid w:val="00CA044F"/>
    <w:rsid w:val="00CA07EB"/>
    <w:rsid w:val="00CA07F1"/>
    <w:rsid w:val="00CA098E"/>
    <w:rsid w:val="00CA09C8"/>
    <w:rsid w:val="00CA0B61"/>
    <w:rsid w:val="00CA0E06"/>
    <w:rsid w:val="00CA0E21"/>
    <w:rsid w:val="00CA167F"/>
    <w:rsid w:val="00CA1B20"/>
    <w:rsid w:val="00CA1B6B"/>
    <w:rsid w:val="00CA1C49"/>
    <w:rsid w:val="00CA1CA4"/>
    <w:rsid w:val="00CA1DAD"/>
    <w:rsid w:val="00CA1E64"/>
    <w:rsid w:val="00CA1ED8"/>
    <w:rsid w:val="00CA2135"/>
    <w:rsid w:val="00CA214A"/>
    <w:rsid w:val="00CA2397"/>
    <w:rsid w:val="00CA23B8"/>
    <w:rsid w:val="00CA242D"/>
    <w:rsid w:val="00CA2622"/>
    <w:rsid w:val="00CA26F4"/>
    <w:rsid w:val="00CA27BC"/>
    <w:rsid w:val="00CA27DC"/>
    <w:rsid w:val="00CA29BB"/>
    <w:rsid w:val="00CA2A17"/>
    <w:rsid w:val="00CA2B15"/>
    <w:rsid w:val="00CA2C6B"/>
    <w:rsid w:val="00CA2F9F"/>
    <w:rsid w:val="00CA32F9"/>
    <w:rsid w:val="00CA3A2F"/>
    <w:rsid w:val="00CA3B51"/>
    <w:rsid w:val="00CA3DC7"/>
    <w:rsid w:val="00CA4411"/>
    <w:rsid w:val="00CA4722"/>
    <w:rsid w:val="00CA4757"/>
    <w:rsid w:val="00CA48B0"/>
    <w:rsid w:val="00CA4E47"/>
    <w:rsid w:val="00CA4EA8"/>
    <w:rsid w:val="00CA4F49"/>
    <w:rsid w:val="00CA51BE"/>
    <w:rsid w:val="00CA52F8"/>
    <w:rsid w:val="00CA5667"/>
    <w:rsid w:val="00CA5914"/>
    <w:rsid w:val="00CA59C1"/>
    <w:rsid w:val="00CA59EC"/>
    <w:rsid w:val="00CA5A26"/>
    <w:rsid w:val="00CA5E85"/>
    <w:rsid w:val="00CA5F3C"/>
    <w:rsid w:val="00CA6009"/>
    <w:rsid w:val="00CA6278"/>
    <w:rsid w:val="00CA6AB3"/>
    <w:rsid w:val="00CA6E14"/>
    <w:rsid w:val="00CA6E99"/>
    <w:rsid w:val="00CA7592"/>
    <w:rsid w:val="00CA7808"/>
    <w:rsid w:val="00CA79EE"/>
    <w:rsid w:val="00CA7A5E"/>
    <w:rsid w:val="00CA7A9C"/>
    <w:rsid w:val="00CA7C55"/>
    <w:rsid w:val="00CA7CBE"/>
    <w:rsid w:val="00CB03D8"/>
    <w:rsid w:val="00CB048D"/>
    <w:rsid w:val="00CB04AC"/>
    <w:rsid w:val="00CB0744"/>
    <w:rsid w:val="00CB0753"/>
    <w:rsid w:val="00CB09A5"/>
    <w:rsid w:val="00CB0DD6"/>
    <w:rsid w:val="00CB0E08"/>
    <w:rsid w:val="00CB0E69"/>
    <w:rsid w:val="00CB0F65"/>
    <w:rsid w:val="00CB0F88"/>
    <w:rsid w:val="00CB0FAC"/>
    <w:rsid w:val="00CB1185"/>
    <w:rsid w:val="00CB118F"/>
    <w:rsid w:val="00CB1445"/>
    <w:rsid w:val="00CB149F"/>
    <w:rsid w:val="00CB1552"/>
    <w:rsid w:val="00CB16A4"/>
    <w:rsid w:val="00CB1A57"/>
    <w:rsid w:val="00CB1CBF"/>
    <w:rsid w:val="00CB1D22"/>
    <w:rsid w:val="00CB1EE9"/>
    <w:rsid w:val="00CB1F63"/>
    <w:rsid w:val="00CB2044"/>
    <w:rsid w:val="00CB2126"/>
    <w:rsid w:val="00CB2292"/>
    <w:rsid w:val="00CB2513"/>
    <w:rsid w:val="00CB2655"/>
    <w:rsid w:val="00CB26E2"/>
    <w:rsid w:val="00CB2BEB"/>
    <w:rsid w:val="00CB2C9A"/>
    <w:rsid w:val="00CB3044"/>
    <w:rsid w:val="00CB32A0"/>
    <w:rsid w:val="00CB32F3"/>
    <w:rsid w:val="00CB3D04"/>
    <w:rsid w:val="00CB4596"/>
    <w:rsid w:val="00CB4704"/>
    <w:rsid w:val="00CB48CA"/>
    <w:rsid w:val="00CB4A6A"/>
    <w:rsid w:val="00CB4B7D"/>
    <w:rsid w:val="00CB50B6"/>
    <w:rsid w:val="00CB525E"/>
    <w:rsid w:val="00CB53C8"/>
    <w:rsid w:val="00CB579A"/>
    <w:rsid w:val="00CB57B6"/>
    <w:rsid w:val="00CB57FF"/>
    <w:rsid w:val="00CB5843"/>
    <w:rsid w:val="00CB5A1D"/>
    <w:rsid w:val="00CB5E29"/>
    <w:rsid w:val="00CB6003"/>
    <w:rsid w:val="00CB6024"/>
    <w:rsid w:val="00CB621C"/>
    <w:rsid w:val="00CB66D4"/>
    <w:rsid w:val="00CB66D8"/>
    <w:rsid w:val="00CB688A"/>
    <w:rsid w:val="00CB6935"/>
    <w:rsid w:val="00CB6A19"/>
    <w:rsid w:val="00CB6DFE"/>
    <w:rsid w:val="00CB6F1D"/>
    <w:rsid w:val="00CB704F"/>
    <w:rsid w:val="00CB7170"/>
    <w:rsid w:val="00CB71FF"/>
    <w:rsid w:val="00CB725A"/>
    <w:rsid w:val="00CB7280"/>
    <w:rsid w:val="00CB7320"/>
    <w:rsid w:val="00CB73FB"/>
    <w:rsid w:val="00CB7626"/>
    <w:rsid w:val="00CB7A8F"/>
    <w:rsid w:val="00CB7A9C"/>
    <w:rsid w:val="00CB7AB4"/>
    <w:rsid w:val="00CB7AF1"/>
    <w:rsid w:val="00CB7CC9"/>
    <w:rsid w:val="00CB7EA1"/>
    <w:rsid w:val="00CC03ED"/>
    <w:rsid w:val="00CC040E"/>
    <w:rsid w:val="00CC0452"/>
    <w:rsid w:val="00CC062D"/>
    <w:rsid w:val="00CC0ECB"/>
    <w:rsid w:val="00CC0F51"/>
    <w:rsid w:val="00CC111F"/>
    <w:rsid w:val="00CC121A"/>
    <w:rsid w:val="00CC1247"/>
    <w:rsid w:val="00CC13C3"/>
    <w:rsid w:val="00CC152E"/>
    <w:rsid w:val="00CC16CE"/>
    <w:rsid w:val="00CC17A2"/>
    <w:rsid w:val="00CC180C"/>
    <w:rsid w:val="00CC18C6"/>
    <w:rsid w:val="00CC2011"/>
    <w:rsid w:val="00CC213E"/>
    <w:rsid w:val="00CC2618"/>
    <w:rsid w:val="00CC28EE"/>
    <w:rsid w:val="00CC2D4E"/>
    <w:rsid w:val="00CC2F31"/>
    <w:rsid w:val="00CC309D"/>
    <w:rsid w:val="00CC3302"/>
    <w:rsid w:val="00CC3408"/>
    <w:rsid w:val="00CC34ED"/>
    <w:rsid w:val="00CC3746"/>
    <w:rsid w:val="00CC3835"/>
    <w:rsid w:val="00CC38D1"/>
    <w:rsid w:val="00CC3A30"/>
    <w:rsid w:val="00CC3BA7"/>
    <w:rsid w:val="00CC3CF6"/>
    <w:rsid w:val="00CC3EA0"/>
    <w:rsid w:val="00CC4029"/>
    <w:rsid w:val="00CC410B"/>
    <w:rsid w:val="00CC4122"/>
    <w:rsid w:val="00CC43A9"/>
    <w:rsid w:val="00CC4439"/>
    <w:rsid w:val="00CC4619"/>
    <w:rsid w:val="00CC4706"/>
    <w:rsid w:val="00CC4E0A"/>
    <w:rsid w:val="00CC4E53"/>
    <w:rsid w:val="00CC4EB8"/>
    <w:rsid w:val="00CC510D"/>
    <w:rsid w:val="00CC5161"/>
    <w:rsid w:val="00CC531B"/>
    <w:rsid w:val="00CC5359"/>
    <w:rsid w:val="00CC5743"/>
    <w:rsid w:val="00CC58F3"/>
    <w:rsid w:val="00CC5E6C"/>
    <w:rsid w:val="00CC61F7"/>
    <w:rsid w:val="00CC621C"/>
    <w:rsid w:val="00CC6273"/>
    <w:rsid w:val="00CC63CA"/>
    <w:rsid w:val="00CC6433"/>
    <w:rsid w:val="00CC65A1"/>
    <w:rsid w:val="00CC6601"/>
    <w:rsid w:val="00CC6881"/>
    <w:rsid w:val="00CC6B5A"/>
    <w:rsid w:val="00CC6C93"/>
    <w:rsid w:val="00CC714E"/>
    <w:rsid w:val="00CC7A2C"/>
    <w:rsid w:val="00CC7AF2"/>
    <w:rsid w:val="00CC7B45"/>
    <w:rsid w:val="00CC7CB1"/>
    <w:rsid w:val="00CC7DA6"/>
    <w:rsid w:val="00CC7FD5"/>
    <w:rsid w:val="00CD0222"/>
    <w:rsid w:val="00CD0645"/>
    <w:rsid w:val="00CD0668"/>
    <w:rsid w:val="00CD08CC"/>
    <w:rsid w:val="00CD1106"/>
    <w:rsid w:val="00CD1188"/>
    <w:rsid w:val="00CD11EA"/>
    <w:rsid w:val="00CD1486"/>
    <w:rsid w:val="00CD1607"/>
    <w:rsid w:val="00CD1628"/>
    <w:rsid w:val="00CD18AC"/>
    <w:rsid w:val="00CD1A51"/>
    <w:rsid w:val="00CD1C72"/>
    <w:rsid w:val="00CD1CF8"/>
    <w:rsid w:val="00CD2304"/>
    <w:rsid w:val="00CD2328"/>
    <w:rsid w:val="00CD265F"/>
    <w:rsid w:val="00CD26F2"/>
    <w:rsid w:val="00CD286B"/>
    <w:rsid w:val="00CD2ED1"/>
    <w:rsid w:val="00CD307A"/>
    <w:rsid w:val="00CD30CB"/>
    <w:rsid w:val="00CD3154"/>
    <w:rsid w:val="00CD327C"/>
    <w:rsid w:val="00CD337B"/>
    <w:rsid w:val="00CD33EF"/>
    <w:rsid w:val="00CD3423"/>
    <w:rsid w:val="00CD3551"/>
    <w:rsid w:val="00CD371B"/>
    <w:rsid w:val="00CD3924"/>
    <w:rsid w:val="00CD3BD8"/>
    <w:rsid w:val="00CD3EBF"/>
    <w:rsid w:val="00CD3EC9"/>
    <w:rsid w:val="00CD3FC6"/>
    <w:rsid w:val="00CD405A"/>
    <w:rsid w:val="00CD4394"/>
    <w:rsid w:val="00CD4461"/>
    <w:rsid w:val="00CD44BD"/>
    <w:rsid w:val="00CD47AF"/>
    <w:rsid w:val="00CD4AD9"/>
    <w:rsid w:val="00CD4D81"/>
    <w:rsid w:val="00CD4EE0"/>
    <w:rsid w:val="00CD4FE3"/>
    <w:rsid w:val="00CD52E8"/>
    <w:rsid w:val="00CD5808"/>
    <w:rsid w:val="00CD59AC"/>
    <w:rsid w:val="00CD5B5D"/>
    <w:rsid w:val="00CD5B91"/>
    <w:rsid w:val="00CD5CB0"/>
    <w:rsid w:val="00CD5F8A"/>
    <w:rsid w:val="00CD60AC"/>
    <w:rsid w:val="00CD62F9"/>
    <w:rsid w:val="00CD6309"/>
    <w:rsid w:val="00CD643D"/>
    <w:rsid w:val="00CD64B2"/>
    <w:rsid w:val="00CD64D3"/>
    <w:rsid w:val="00CD653C"/>
    <w:rsid w:val="00CD6723"/>
    <w:rsid w:val="00CD6B5A"/>
    <w:rsid w:val="00CD6C58"/>
    <w:rsid w:val="00CD6CB6"/>
    <w:rsid w:val="00CD7269"/>
    <w:rsid w:val="00CD73F4"/>
    <w:rsid w:val="00CD7411"/>
    <w:rsid w:val="00CD7793"/>
    <w:rsid w:val="00CD7938"/>
    <w:rsid w:val="00CD7B0B"/>
    <w:rsid w:val="00CD7BE4"/>
    <w:rsid w:val="00CD7CB2"/>
    <w:rsid w:val="00CD7CEC"/>
    <w:rsid w:val="00CD7D97"/>
    <w:rsid w:val="00CD7F18"/>
    <w:rsid w:val="00CE0066"/>
    <w:rsid w:val="00CE01CD"/>
    <w:rsid w:val="00CE0376"/>
    <w:rsid w:val="00CE0424"/>
    <w:rsid w:val="00CE04D9"/>
    <w:rsid w:val="00CE0562"/>
    <w:rsid w:val="00CE05C3"/>
    <w:rsid w:val="00CE07BF"/>
    <w:rsid w:val="00CE08C0"/>
    <w:rsid w:val="00CE0BFF"/>
    <w:rsid w:val="00CE0CAE"/>
    <w:rsid w:val="00CE0D4E"/>
    <w:rsid w:val="00CE108D"/>
    <w:rsid w:val="00CE1228"/>
    <w:rsid w:val="00CE1445"/>
    <w:rsid w:val="00CE146B"/>
    <w:rsid w:val="00CE17EC"/>
    <w:rsid w:val="00CE197D"/>
    <w:rsid w:val="00CE1A3B"/>
    <w:rsid w:val="00CE1A6B"/>
    <w:rsid w:val="00CE1C1F"/>
    <w:rsid w:val="00CE1C4F"/>
    <w:rsid w:val="00CE1E73"/>
    <w:rsid w:val="00CE21A8"/>
    <w:rsid w:val="00CE21AC"/>
    <w:rsid w:val="00CE26C1"/>
    <w:rsid w:val="00CE29A5"/>
    <w:rsid w:val="00CE2CE1"/>
    <w:rsid w:val="00CE32D5"/>
    <w:rsid w:val="00CE366A"/>
    <w:rsid w:val="00CE3801"/>
    <w:rsid w:val="00CE3931"/>
    <w:rsid w:val="00CE3B35"/>
    <w:rsid w:val="00CE3BD3"/>
    <w:rsid w:val="00CE3C54"/>
    <w:rsid w:val="00CE3E83"/>
    <w:rsid w:val="00CE3EEF"/>
    <w:rsid w:val="00CE40CC"/>
    <w:rsid w:val="00CE4133"/>
    <w:rsid w:val="00CE41B2"/>
    <w:rsid w:val="00CE41B5"/>
    <w:rsid w:val="00CE434C"/>
    <w:rsid w:val="00CE4544"/>
    <w:rsid w:val="00CE4A02"/>
    <w:rsid w:val="00CE4A0E"/>
    <w:rsid w:val="00CE5032"/>
    <w:rsid w:val="00CE5259"/>
    <w:rsid w:val="00CE52B7"/>
    <w:rsid w:val="00CE531D"/>
    <w:rsid w:val="00CE5414"/>
    <w:rsid w:val="00CE5523"/>
    <w:rsid w:val="00CE5846"/>
    <w:rsid w:val="00CE5A07"/>
    <w:rsid w:val="00CE5D7A"/>
    <w:rsid w:val="00CE5DAA"/>
    <w:rsid w:val="00CE5E1A"/>
    <w:rsid w:val="00CE5E5D"/>
    <w:rsid w:val="00CE5F4B"/>
    <w:rsid w:val="00CE6154"/>
    <w:rsid w:val="00CE67EB"/>
    <w:rsid w:val="00CE67FE"/>
    <w:rsid w:val="00CE6AF2"/>
    <w:rsid w:val="00CE6B10"/>
    <w:rsid w:val="00CE6B31"/>
    <w:rsid w:val="00CE6BB6"/>
    <w:rsid w:val="00CE6CA9"/>
    <w:rsid w:val="00CE6F6E"/>
    <w:rsid w:val="00CE6FB1"/>
    <w:rsid w:val="00CE710A"/>
    <w:rsid w:val="00CE7113"/>
    <w:rsid w:val="00CE7129"/>
    <w:rsid w:val="00CE71CB"/>
    <w:rsid w:val="00CE71E5"/>
    <w:rsid w:val="00CE7541"/>
    <w:rsid w:val="00CE7561"/>
    <w:rsid w:val="00CE7B61"/>
    <w:rsid w:val="00CE7C39"/>
    <w:rsid w:val="00CE7E5E"/>
    <w:rsid w:val="00CF014B"/>
    <w:rsid w:val="00CF086C"/>
    <w:rsid w:val="00CF0D4F"/>
    <w:rsid w:val="00CF0F7B"/>
    <w:rsid w:val="00CF121A"/>
    <w:rsid w:val="00CF12FF"/>
    <w:rsid w:val="00CF1354"/>
    <w:rsid w:val="00CF1417"/>
    <w:rsid w:val="00CF14F2"/>
    <w:rsid w:val="00CF1581"/>
    <w:rsid w:val="00CF15BB"/>
    <w:rsid w:val="00CF1910"/>
    <w:rsid w:val="00CF20CE"/>
    <w:rsid w:val="00CF2249"/>
    <w:rsid w:val="00CF24FF"/>
    <w:rsid w:val="00CF2C1B"/>
    <w:rsid w:val="00CF2D45"/>
    <w:rsid w:val="00CF2F29"/>
    <w:rsid w:val="00CF301C"/>
    <w:rsid w:val="00CF3092"/>
    <w:rsid w:val="00CF315D"/>
    <w:rsid w:val="00CF31AF"/>
    <w:rsid w:val="00CF32C5"/>
    <w:rsid w:val="00CF38D2"/>
    <w:rsid w:val="00CF3AE9"/>
    <w:rsid w:val="00CF3B1F"/>
    <w:rsid w:val="00CF3BF6"/>
    <w:rsid w:val="00CF3CCF"/>
    <w:rsid w:val="00CF3E10"/>
    <w:rsid w:val="00CF3F1B"/>
    <w:rsid w:val="00CF41CE"/>
    <w:rsid w:val="00CF4642"/>
    <w:rsid w:val="00CF47BC"/>
    <w:rsid w:val="00CF47F6"/>
    <w:rsid w:val="00CF48CD"/>
    <w:rsid w:val="00CF4A09"/>
    <w:rsid w:val="00CF4D9D"/>
    <w:rsid w:val="00CF4FE7"/>
    <w:rsid w:val="00CF5018"/>
    <w:rsid w:val="00CF50A9"/>
    <w:rsid w:val="00CF5248"/>
    <w:rsid w:val="00CF5441"/>
    <w:rsid w:val="00CF5C55"/>
    <w:rsid w:val="00CF6017"/>
    <w:rsid w:val="00CF625B"/>
    <w:rsid w:val="00CF6491"/>
    <w:rsid w:val="00CF656F"/>
    <w:rsid w:val="00CF671D"/>
    <w:rsid w:val="00CF687E"/>
    <w:rsid w:val="00CF6973"/>
    <w:rsid w:val="00CF6AC3"/>
    <w:rsid w:val="00CF6ADD"/>
    <w:rsid w:val="00CF6B88"/>
    <w:rsid w:val="00CF6BAC"/>
    <w:rsid w:val="00CF6BB7"/>
    <w:rsid w:val="00CF6FCE"/>
    <w:rsid w:val="00CF706B"/>
    <w:rsid w:val="00CF7111"/>
    <w:rsid w:val="00CF75FA"/>
    <w:rsid w:val="00CF7908"/>
    <w:rsid w:val="00CF7E03"/>
    <w:rsid w:val="00D00443"/>
    <w:rsid w:val="00D00469"/>
    <w:rsid w:val="00D00482"/>
    <w:rsid w:val="00D00B13"/>
    <w:rsid w:val="00D00BD5"/>
    <w:rsid w:val="00D00C25"/>
    <w:rsid w:val="00D00D2E"/>
    <w:rsid w:val="00D00F30"/>
    <w:rsid w:val="00D00F3A"/>
    <w:rsid w:val="00D0106B"/>
    <w:rsid w:val="00D0116A"/>
    <w:rsid w:val="00D014D4"/>
    <w:rsid w:val="00D01547"/>
    <w:rsid w:val="00D01644"/>
    <w:rsid w:val="00D01673"/>
    <w:rsid w:val="00D01785"/>
    <w:rsid w:val="00D01982"/>
    <w:rsid w:val="00D01AD4"/>
    <w:rsid w:val="00D01FB8"/>
    <w:rsid w:val="00D02078"/>
    <w:rsid w:val="00D0238E"/>
    <w:rsid w:val="00D027D4"/>
    <w:rsid w:val="00D0282C"/>
    <w:rsid w:val="00D02BD9"/>
    <w:rsid w:val="00D02FA9"/>
    <w:rsid w:val="00D03078"/>
    <w:rsid w:val="00D03330"/>
    <w:rsid w:val="00D0349B"/>
    <w:rsid w:val="00D035AD"/>
    <w:rsid w:val="00D035F8"/>
    <w:rsid w:val="00D0377A"/>
    <w:rsid w:val="00D039BE"/>
    <w:rsid w:val="00D03BAA"/>
    <w:rsid w:val="00D03C9B"/>
    <w:rsid w:val="00D03EEA"/>
    <w:rsid w:val="00D03F97"/>
    <w:rsid w:val="00D040FC"/>
    <w:rsid w:val="00D0412F"/>
    <w:rsid w:val="00D044DE"/>
    <w:rsid w:val="00D04574"/>
    <w:rsid w:val="00D045FE"/>
    <w:rsid w:val="00D047B0"/>
    <w:rsid w:val="00D0511D"/>
    <w:rsid w:val="00D0534B"/>
    <w:rsid w:val="00D0539E"/>
    <w:rsid w:val="00D053E3"/>
    <w:rsid w:val="00D056BE"/>
    <w:rsid w:val="00D0570C"/>
    <w:rsid w:val="00D05962"/>
    <w:rsid w:val="00D05A06"/>
    <w:rsid w:val="00D05A0B"/>
    <w:rsid w:val="00D05E41"/>
    <w:rsid w:val="00D06193"/>
    <w:rsid w:val="00D0647A"/>
    <w:rsid w:val="00D066B8"/>
    <w:rsid w:val="00D06A08"/>
    <w:rsid w:val="00D06CF0"/>
    <w:rsid w:val="00D06DCA"/>
    <w:rsid w:val="00D06DFF"/>
    <w:rsid w:val="00D06E13"/>
    <w:rsid w:val="00D06E19"/>
    <w:rsid w:val="00D07569"/>
    <w:rsid w:val="00D0757F"/>
    <w:rsid w:val="00D0781F"/>
    <w:rsid w:val="00D10079"/>
    <w:rsid w:val="00D10249"/>
    <w:rsid w:val="00D10382"/>
    <w:rsid w:val="00D103EC"/>
    <w:rsid w:val="00D106F1"/>
    <w:rsid w:val="00D10792"/>
    <w:rsid w:val="00D107A5"/>
    <w:rsid w:val="00D112BB"/>
    <w:rsid w:val="00D11496"/>
    <w:rsid w:val="00D11535"/>
    <w:rsid w:val="00D115C3"/>
    <w:rsid w:val="00D11897"/>
    <w:rsid w:val="00D11972"/>
    <w:rsid w:val="00D11B44"/>
    <w:rsid w:val="00D11F83"/>
    <w:rsid w:val="00D124AB"/>
    <w:rsid w:val="00D125F1"/>
    <w:rsid w:val="00D1269B"/>
    <w:rsid w:val="00D128F2"/>
    <w:rsid w:val="00D12977"/>
    <w:rsid w:val="00D129AB"/>
    <w:rsid w:val="00D12CB0"/>
    <w:rsid w:val="00D12D2E"/>
    <w:rsid w:val="00D12D36"/>
    <w:rsid w:val="00D12D4C"/>
    <w:rsid w:val="00D12F62"/>
    <w:rsid w:val="00D12FD6"/>
    <w:rsid w:val="00D13135"/>
    <w:rsid w:val="00D13428"/>
    <w:rsid w:val="00D13599"/>
    <w:rsid w:val="00D13703"/>
    <w:rsid w:val="00D13961"/>
    <w:rsid w:val="00D13BE0"/>
    <w:rsid w:val="00D13C76"/>
    <w:rsid w:val="00D13CD1"/>
    <w:rsid w:val="00D13E4E"/>
    <w:rsid w:val="00D145A6"/>
    <w:rsid w:val="00D148C4"/>
    <w:rsid w:val="00D14B39"/>
    <w:rsid w:val="00D14E04"/>
    <w:rsid w:val="00D150B3"/>
    <w:rsid w:val="00D1520E"/>
    <w:rsid w:val="00D157B3"/>
    <w:rsid w:val="00D157F4"/>
    <w:rsid w:val="00D1599C"/>
    <w:rsid w:val="00D15A5F"/>
    <w:rsid w:val="00D15D87"/>
    <w:rsid w:val="00D15FAB"/>
    <w:rsid w:val="00D16060"/>
    <w:rsid w:val="00D1618B"/>
    <w:rsid w:val="00D167E7"/>
    <w:rsid w:val="00D16BA0"/>
    <w:rsid w:val="00D16BB2"/>
    <w:rsid w:val="00D16C08"/>
    <w:rsid w:val="00D17063"/>
    <w:rsid w:val="00D1730E"/>
    <w:rsid w:val="00D174EC"/>
    <w:rsid w:val="00D176FB"/>
    <w:rsid w:val="00D17C72"/>
    <w:rsid w:val="00D17FDC"/>
    <w:rsid w:val="00D20099"/>
    <w:rsid w:val="00D200AF"/>
    <w:rsid w:val="00D20406"/>
    <w:rsid w:val="00D20585"/>
    <w:rsid w:val="00D206FD"/>
    <w:rsid w:val="00D2073B"/>
    <w:rsid w:val="00D20CBF"/>
    <w:rsid w:val="00D20FDA"/>
    <w:rsid w:val="00D2114C"/>
    <w:rsid w:val="00D21470"/>
    <w:rsid w:val="00D2150C"/>
    <w:rsid w:val="00D21663"/>
    <w:rsid w:val="00D2167B"/>
    <w:rsid w:val="00D2184B"/>
    <w:rsid w:val="00D21983"/>
    <w:rsid w:val="00D21A33"/>
    <w:rsid w:val="00D21B93"/>
    <w:rsid w:val="00D21BE9"/>
    <w:rsid w:val="00D21C4F"/>
    <w:rsid w:val="00D21E47"/>
    <w:rsid w:val="00D21F92"/>
    <w:rsid w:val="00D22366"/>
    <w:rsid w:val="00D2262C"/>
    <w:rsid w:val="00D22646"/>
    <w:rsid w:val="00D227AC"/>
    <w:rsid w:val="00D22827"/>
    <w:rsid w:val="00D22A73"/>
    <w:rsid w:val="00D22ADA"/>
    <w:rsid w:val="00D2300E"/>
    <w:rsid w:val="00D2305E"/>
    <w:rsid w:val="00D237AB"/>
    <w:rsid w:val="00D23971"/>
    <w:rsid w:val="00D239A7"/>
    <w:rsid w:val="00D23BEF"/>
    <w:rsid w:val="00D23C4F"/>
    <w:rsid w:val="00D23F47"/>
    <w:rsid w:val="00D23FAD"/>
    <w:rsid w:val="00D2432D"/>
    <w:rsid w:val="00D243B4"/>
    <w:rsid w:val="00D2449D"/>
    <w:rsid w:val="00D24EF5"/>
    <w:rsid w:val="00D25258"/>
    <w:rsid w:val="00D253CC"/>
    <w:rsid w:val="00D25490"/>
    <w:rsid w:val="00D254AF"/>
    <w:rsid w:val="00D25552"/>
    <w:rsid w:val="00D2565C"/>
    <w:rsid w:val="00D25868"/>
    <w:rsid w:val="00D2595C"/>
    <w:rsid w:val="00D25970"/>
    <w:rsid w:val="00D25A4B"/>
    <w:rsid w:val="00D25C0D"/>
    <w:rsid w:val="00D25D98"/>
    <w:rsid w:val="00D261A2"/>
    <w:rsid w:val="00D263F6"/>
    <w:rsid w:val="00D264D1"/>
    <w:rsid w:val="00D266F3"/>
    <w:rsid w:val="00D2686E"/>
    <w:rsid w:val="00D268E9"/>
    <w:rsid w:val="00D26B07"/>
    <w:rsid w:val="00D26B52"/>
    <w:rsid w:val="00D26EA8"/>
    <w:rsid w:val="00D27177"/>
    <w:rsid w:val="00D2730F"/>
    <w:rsid w:val="00D27449"/>
    <w:rsid w:val="00D27504"/>
    <w:rsid w:val="00D279D5"/>
    <w:rsid w:val="00D27B14"/>
    <w:rsid w:val="00D27C16"/>
    <w:rsid w:val="00D27E42"/>
    <w:rsid w:val="00D27EBA"/>
    <w:rsid w:val="00D27F5E"/>
    <w:rsid w:val="00D30017"/>
    <w:rsid w:val="00D304A5"/>
    <w:rsid w:val="00D3068B"/>
    <w:rsid w:val="00D30740"/>
    <w:rsid w:val="00D307BD"/>
    <w:rsid w:val="00D30A25"/>
    <w:rsid w:val="00D30A2D"/>
    <w:rsid w:val="00D30AE0"/>
    <w:rsid w:val="00D30C8B"/>
    <w:rsid w:val="00D311C5"/>
    <w:rsid w:val="00D311E6"/>
    <w:rsid w:val="00D312A7"/>
    <w:rsid w:val="00D31427"/>
    <w:rsid w:val="00D314A0"/>
    <w:rsid w:val="00D3162A"/>
    <w:rsid w:val="00D317A9"/>
    <w:rsid w:val="00D319C4"/>
    <w:rsid w:val="00D31A8C"/>
    <w:rsid w:val="00D31B90"/>
    <w:rsid w:val="00D31BE3"/>
    <w:rsid w:val="00D31D2B"/>
    <w:rsid w:val="00D31E36"/>
    <w:rsid w:val="00D31F88"/>
    <w:rsid w:val="00D32088"/>
    <w:rsid w:val="00D320E6"/>
    <w:rsid w:val="00D3217B"/>
    <w:rsid w:val="00D3237E"/>
    <w:rsid w:val="00D3247D"/>
    <w:rsid w:val="00D32B4E"/>
    <w:rsid w:val="00D32D05"/>
    <w:rsid w:val="00D33068"/>
    <w:rsid w:val="00D330CB"/>
    <w:rsid w:val="00D331D6"/>
    <w:rsid w:val="00D33434"/>
    <w:rsid w:val="00D33821"/>
    <w:rsid w:val="00D33974"/>
    <w:rsid w:val="00D33BF8"/>
    <w:rsid w:val="00D33D4D"/>
    <w:rsid w:val="00D33D7A"/>
    <w:rsid w:val="00D33F31"/>
    <w:rsid w:val="00D3436E"/>
    <w:rsid w:val="00D343E2"/>
    <w:rsid w:val="00D3489B"/>
    <w:rsid w:val="00D3498B"/>
    <w:rsid w:val="00D34BB3"/>
    <w:rsid w:val="00D34BB5"/>
    <w:rsid w:val="00D34BBE"/>
    <w:rsid w:val="00D34BEB"/>
    <w:rsid w:val="00D34F0E"/>
    <w:rsid w:val="00D350CC"/>
    <w:rsid w:val="00D350F3"/>
    <w:rsid w:val="00D352AE"/>
    <w:rsid w:val="00D352D8"/>
    <w:rsid w:val="00D354BB"/>
    <w:rsid w:val="00D355EE"/>
    <w:rsid w:val="00D3561F"/>
    <w:rsid w:val="00D356B1"/>
    <w:rsid w:val="00D358E5"/>
    <w:rsid w:val="00D359C9"/>
    <w:rsid w:val="00D35B16"/>
    <w:rsid w:val="00D35FD2"/>
    <w:rsid w:val="00D36598"/>
    <w:rsid w:val="00D365C1"/>
    <w:rsid w:val="00D368EA"/>
    <w:rsid w:val="00D36C5C"/>
    <w:rsid w:val="00D36E71"/>
    <w:rsid w:val="00D37070"/>
    <w:rsid w:val="00D3739B"/>
    <w:rsid w:val="00D374B7"/>
    <w:rsid w:val="00D374FB"/>
    <w:rsid w:val="00D3752A"/>
    <w:rsid w:val="00D3755F"/>
    <w:rsid w:val="00D37D87"/>
    <w:rsid w:val="00D40299"/>
    <w:rsid w:val="00D4044F"/>
    <w:rsid w:val="00D406A9"/>
    <w:rsid w:val="00D406B2"/>
    <w:rsid w:val="00D406C5"/>
    <w:rsid w:val="00D40715"/>
    <w:rsid w:val="00D40B00"/>
    <w:rsid w:val="00D40B33"/>
    <w:rsid w:val="00D40B40"/>
    <w:rsid w:val="00D40DBD"/>
    <w:rsid w:val="00D40E74"/>
    <w:rsid w:val="00D41043"/>
    <w:rsid w:val="00D410EF"/>
    <w:rsid w:val="00D4133D"/>
    <w:rsid w:val="00D41761"/>
    <w:rsid w:val="00D41783"/>
    <w:rsid w:val="00D4181C"/>
    <w:rsid w:val="00D41A5C"/>
    <w:rsid w:val="00D41BD3"/>
    <w:rsid w:val="00D41BF6"/>
    <w:rsid w:val="00D41DB7"/>
    <w:rsid w:val="00D41E53"/>
    <w:rsid w:val="00D41FA0"/>
    <w:rsid w:val="00D4253B"/>
    <w:rsid w:val="00D42CC5"/>
    <w:rsid w:val="00D42ED7"/>
    <w:rsid w:val="00D42F5E"/>
    <w:rsid w:val="00D4318F"/>
    <w:rsid w:val="00D43521"/>
    <w:rsid w:val="00D43662"/>
    <w:rsid w:val="00D438BF"/>
    <w:rsid w:val="00D439D3"/>
    <w:rsid w:val="00D43D5B"/>
    <w:rsid w:val="00D440F8"/>
    <w:rsid w:val="00D44261"/>
    <w:rsid w:val="00D443B0"/>
    <w:rsid w:val="00D44746"/>
    <w:rsid w:val="00D44A9A"/>
    <w:rsid w:val="00D45081"/>
    <w:rsid w:val="00D453FC"/>
    <w:rsid w:val="00D4569A"/>
    <w:rsid w:val="00D45791"/>
    <w:rsid w:val="00D45A36"/>
    <w:rsid w:val="00D45AB2"/>
    <w:rsid w:val="00D45EB3"/>
    <w:rsid w:val="00D4635C"/>
    <w:rsid w:val="00D46478"/>
    <w:rsid w:val="00D465F8"/>
    <w:rsid w:val="00D469EA"/>
    <w:rsid w:val="00D46AEF"/>
    <w:rsid w:val="00D46C5F"/>
    <w:rsid w:val="00D46CC4"/>
    <w:rsid w:val="00D46FBE"/>
    <w:rsid w:val="00D471E8"/>
    <w:rsid w:val="00D47204"/>
    <w:rsid w:val="00D47367"/>
    <w:rsid w:val="00D474C1"/>
    <w:rsid w:val="00D47540"/>
    <w:rsid w:val="00D47676"/>
    <w:rsid w:val="00D4791F"/>
    <w:rsid w:val="00D47CAF"/>
    <w:rsid w:val="00D47DEE"/>
    <w:rsid w:val="00D47FBC"/>
    <w:rsid w:val="00D50055"/>
    <w:rsid w:val="00D5029E"/>
    <w:rsid w:val="00D50359"/>
    <w:rsid w:val="00D50379"/>
    <w:rsid w:val="00D50388"/>
    <w:rsid w:val="00D50633"/>
    <w:rsid w:val="00D50712"/>
    <w:rsid w:val="00D5089B"/>
    <w:rsid w:val="00D508F0"/>
    <w:rsid w:val="00D509F0"/>
    <w:rsid w:val="00D50A51"/>
    <w:rsid w:val="00D50A5B"/>
    <w:rsid w:val="00D50DA9"/>
    <w:rsid w:val="00D51154"/>
    <w:rsid w:val="00D51344"/>
    <w:rsid w:val="00D51463"/>
    <w:rsid w:val="00D51E50"/>
    <w:rsid w:val="00D51E8A"/>
    <w:rsid w:val="00D51F0F"/>
    <w:rsid w:val="00D520DC"/>
    <w:rsid w:val="00D52174"/>
    <w:rsid w:val="00D5230C"/>
    <w:rsid w:val="00D52498"/>
    <w:rsid w:val="00D524B3"/>
    <w:rsid w:val="00D5255E"/>
    <w:rsid w:val="00D52561"/>
    <w:rsid w:val="00D528BC"/>
    <w:rsid w:val="00D52942"/>
    <w:rsid w:val="00D53295"/>
    <w:rsid w:val="00D532F5"/>
    <w:rsid w:val="00D533A5"/>
    <w:rsid w:val="00D534C2"/>
    <w:rsid w:val="00D537DD"/>
    <w:rsid w:val="00D53842"/>
    <w:rsid w:val="00D5388B"/>
    <w:rsid w:val="00D53D41"/>
    <w:rsid w:val="00D53DD8"/>
    <w:rsid w:val="00D53E53"/>
    <w:rsid w:val="00D53E73"/>
    <w:rsid w:val="00D5418E"/>
    <w:rsid w:val="00D54344"/>
    <w:rsid w:val="00D543D4"/>
    <w:rsid w:val="00D54611"/>
    <w:rsid w:val="00D546FF"/>
    <w:rsid w:val="00D5477A"/>
    <w:rsid w:val="00D5478F"/>
    <w:rsid w:val="00D547C5"/>
    <w:rsid w:val="00D54919"/>
    <w:rsid w:val="00D54D26"/>
    <w:rsid w:val="00D550C3"/>
    <w:rsid w:val="00D55178"/>
    <w:rsid w:val="00D55AD5"/>
    <w:rsid w:val="00D55DAC"/>
    <w:rsid w:val="00D55E1D"/>
    <w:rsid w:val="00D56318"/>
    <w:rsid w:val="00D56330"/>
    <w:rsid w:val="00D56343"/>
    <w:rsid w:val="00D5660F"/>
    <w:rsid w:val="00D567B2"/>
    <w:rsid w:val="00D56898"/>
    <w:rsid w:val="00D56AA8"/>
    <w:rsid w:val="00D56C8E"/>
    <w:rsid w:val="00D56ED0"/>
    <w:rsid w:val="00D56EF0"/>
    <w:rsid w:val="00D572E2"/>
    <w:rsid w:val="00D5741E"/>
    <w:rsid w:val="00D57575"/>
    <w:rsid w:val="00D576CA"/>
    <w:rsid w:val="00D576D6"/>
    <w:rsid w:val="00D5779C"/>
    <w:rsid w:val="00D57A34"/>
    <w:rsid w:val="00D57CA0"/>
    <w:rsid w:val="00D57D49"/>
    <w:rsid w:val="00D57E73"/>
    <w:rsid w:val="00D60327"/>
    <w:rsid w:val="00D6032F"/>
    <w:rsid w:val="00D60579"/>
    <w:rsid w:val="00D6095F"/>
    <w:rsid w:val="00D60ABE"/>
    <w:rsid w:val="00D60E4A"/>
    <w:rsid w:val="00D60F73"/>
    <w:rsid w:val="00D60FBE"/>
    <w:rsid w:val="00D614A0"/>
    <w:rsid w:val="00D614F9"/>
    <w:rsid w:val="00D617F3"/>
    <w:rsid w:val="00D61AB9"/>
    <w:rsid w:val="00D61AF5"/>
    <w:rsid w:val="00D621F8"/>
    <w:rsid w:val="00D62464"/>
    <w:rsid w:val="00D624DE"/>
    <w:rsid w:val="00D6284C"/>
    <w:rsid w:val="00D6299A"/>
    <w:rsid w:val="00D62D62"/>
    <w:rsid w:val="00D62DB6"/>
    <w:rsid w:val="00D62F3E"/>
    <w:rsid w:val="00D6300C"/>
    <w:rsid w:val="00D632F2"/>
    <w:rsid w:val="00D63395"/>
    <w:rsid w:val="00D633F1"/>
    <w:rsid w:val="00D63524"/>
    <w:rsid w:val="00D636B4"/>
    <w:rsid w:val="00D636C8"/>
    <w:rsid w:val="00D637B2"/>
    <w:rsid w:val="00D63815"/>
    <w:rsid w:val="00D64146"/>
    <w:rsid w:val="00D6429B"/>
    <w:rsid w:val="00D64512"/>
    <w:rsid w:val="00D646D0"/>
    <w:rsid w:val="00D64DBB"/>
    <w:rsid w:val="00D64ED9"/>
    <w:rsid w:val="00D64FFF"/>
    <w:rsid w:val="00D652B5"/>
    <w:rsid w:val="00D6550C"/>
    <w:rsid w:val="00D656A1"/>
    <w:rsid w:val="00D65713"/>
    <w:rsid w:val="00D65933"/>
    <w:rsid w:val="00D65992"/>
    <w:rsid w:val="00D65C84"/>
    <w:rsid w:val="00D65E4B"/>
    <w:rsid w:val="00D660B5"/>
    <w:rsid w:val="00D66155"/>
    <w:rsid w:val="00D66192"/>
    <w:rsid w:val="00D661FC"/>
    <w:rsid w:val="00D667D9"/>
    <w:rsid w:val="00D66EE4"/>
    <w:rsid w:val="00D66F92"/>
    <w:rsid w:val="00D67296"/>
    <w:rsid w:val="00D67501"/>
    <w:rsid w:val="00D6772F"/>
    <w:rsid w:val="00D6777D"/>
    <w:rsid w:val="00D678AA"/>
    <w:rsid w:val="00D678C6"/>
    <w:rsid w:val="00D67920"/>
    <w:rsid w:val="00D67C5C"/>
    <w:rsid w:val="00D67C8E"/>
    <w:rsid w:val="00D67DDC"/>
    <w:rsid w:val="00D67E9F"/>
    <w:rsid w:val="00D700DA"/>
    <w:rsid w:val="00D7053F"/>
    <w:rsid w:val="00D708B0"/>
    <w:rsid w:val="00D70CAF"/>
    <w:rsid w:val="00D70EB7"/>
    <w:rsid w:val="00D710A8"/>
    <w:rsid w:val="00D715EC"/>
    <w:rsid w:val="00D715F8"/>
    <w:rsid w:val="00D71661"/>
    <w:rsid w:val="00D717A9"/>
    <w:rsid w:val="00D7188C"/>
    <w:rsid w:val="00D71AEA"/>
    <w:rsid w:val="00D71D6C"/>
    <w:rsid w:val="00D71E24"/>
    <w:rsid w:val="00D72569"/>
    <w:rsid w:val="00D725EF"/>
    <w:rsid w:val="00D72877"/>
    <w:rsid w:val="00D728E3"/>
    <w:rsid w:val="00D728F0"/>
    <w:rsid w:val="00D7293E"/>
    <w:rsid w:val="00D72B9E"/>
    <w:rsid w:val="00D72C28"/>
    <w:rsid w:val="00D72FEE"/>
    <w:rsid w:val="00D739BB"/>
    <w:rsid w:val="00D73A34"/>
    <w:rsid w:val="00D73AEA"/>
    <w:rsid w:val="00D73C31"/>
    <w:rsid w:val="00D73D6C"/>
    <w:rsid w:val="00D7428C"/>
    <w:rsid w:val="00D74502"/>
    <w:rsid w:val="00D74687"/>
    <w:rsid w:val="00D7473A"/>
    <w:rsid w:val="00D748EA"/>
    <w:rsid w:val="00D7497E"/>
    <w:rsid w:val="00D74B50"/>
    <w:rsid w:val="00D74D67"/>
    <w:rsid w:val="00D74F5B"/>
    <w:rsid w:val="00D74F60"/>
    <w:rsid w:val="00D7539C"/>
    <w:rsid w:val="00D75617"/>
    <w:rsid w:val="00D75708"/>
    <w:rsid w:val="00D758E7"/>
    <w:rsid w:val="00D75A65"/>
    <w:rsid w:val="00D76037"/>
    <w:rsid w:val="00D7620A"/>
    <w:rsid w:val="00D7627E"/>
    <w:rsid w:val="00D768FE"/>
    <w:rsid w:val="00D76ADB"/>
    <w:rsid w:val="00D76C30"/>
    <w:rsid w:val="00D76C76"/>
    <w:rsid w:val="00D76E5F"/>
    <w:rsid w:val="00D7745A"/>
    <w:rsid w:val="00D77897"/>
    <w:rsid w:val="00D77B1D"/>
    <w:rsid w:val="00D77E88"/>
    <w:rsid w:val="00D77FAC"/>
    <w:rsid w:val="00D8021F"/>
    <w:rsid w:val="00D80321"/>
    <w:rsid w:val="00D80359"/>
    <w:rsid w:val="00D80383"/>
    <w:rsid w:val="00D80388"/>
    <w:rsid w:val="00D807C5"/>
    <w:rsid w:val="00D8080C"/>
    <w:rsid w:val="00D809EC"/>
    <w:rsid w:val="00D80B86"/>
    <w:rsid w:val="00D80F18"/>
    <w:rsid w:val="00D80F32"/>
    <w:rsid w:val="00D80F78"/>
    <w:rsid w:val="00D81632"/>
    <w:rsid w:val="00D8182A"/>
    <w:rsid w:val="00D818E7"/>
    <w:rsid w:val="00D81A83"/>
    <w:rsid w:val="00D81C24"/>
    <w:rsid w:val="00D82142"/>
    <w:rsid w:val="00D8229D"/>
    <w:rsid w:val="00D823C6"/>
    <w:rsid w:val="00D823CC"/>
    <w:rsid w:val="00D824E6"/>
    <w:rsid w:val="00D82739"/>
    <w:rsid w:val="00D827D2"/>
    <w:rsid w:val="00D828D1"/>
    <w:rsid w:val="00D82AEC"/>
    <w:rsid w:val="00D82C1B"/>
    <w:rsid w:val="00D8327F"/>
    <w:rsid w:val="00D8333F"/>
    <w:rsid w:val="00D83340"/>
    <w:rsid w:val="00D8357A"/>
    <w:rsid w:val="00D83B19"/>
    <w:rsid w:val="00D83F6C"/>
    <w:rsid w:val="00D84624"/>
    <w:rsid w:val="00D846F9"/>
    <w:rsid w:val="00D849C7"/>
    <w:rsid w:val="00D84A09"/>
    <w:rsid w:val="00D84AA0"/>
    <w:rsid w:val="00D84CB7"/>
    <w:rsid w:val="00D85045"/>
    <w:rsid w:val="00D850FE"/>
    <w:rsid w:val="00D8545D"/>
    <w:rsid w:val="00D8557C"/>
    <w:rsid w:val="00D855AF"/>
    <w:rsid w:val="00D85667"/>
    <w:rsid w:val="00D8569E"/>
    <w:rsid w:val="00D85C21"/>
    <w:rsid w:val="00D85D0F"/>
    <w:rsid w:val="00D85E9B"/>
    <w:rsid w:val="00D860D8"/>
    <w:rsid w:val="00D8618C"/>
    <w:rsid w:val="00D862A4"/>
    <w:rsid w:val="00D8636F"/>
    <w:rsid w:val="00D86996"/>
    <w:rsid w:val="00D86B59"/>
    <w:rsid w:val="00D86CA3"/>
    <w:rsid w:val="00D86FF8"/>
    <w:rsid w:val="00D871CE"/>
    <w:rsid w:val="00D87363"/>
    <w:rsid w:val="00D8749B"/>
    <w:rsid w:val="00D8751E"/>
    <w:rsid w:val="00D8779B"/>
    <w:rsid w:val="00D87CC8"/>
    <w:rsid w:val="00D87DA9"/>
    <w:rsid w:val="00D87E4A"/>
    <w:rsid w:val="00D87F31"/>
    <w:rsid w:val="00D87F44"/>
    <w:rsid w:val="00D87FD8"/>
    <w:rsid w:val="00D90230"/>
    <w:rsid w:val="00D9026C"/>
    <w:rsid w:val="00D90369"/>
    <w:rsid w:val="00D9036A"/>
    <w:rsid w:val="00D9050E"/>
    <w:rsid w:val="00D905BC"/>
    <w:rsid w:val="00D90696"/>
    <w:rsid w:val="00D907C2"/>
    <w:rsid w:val="00D90A07"/>
    <w:rsid w:val="00D90A23"/>
    <w:rsid w:val="00D90C81"/>
    <w:rsid w:val="00D90E90"/>
    <w:rsid w:val="00D910EC"/>
    <w:rsid w:val="00D91139"/>
    <w:rsid w:val="00D912DD"/>
    <w:rsid w:val="00D912F6"/>
    <w:rsid w:val="00D9134E"/>
    <w:rsid w:val="00D91456"/>
    <w:rsid w:val="00D91526"/>
    <w:rsid w:val="00D91594"/>
    <w:rsid w:val="00D915BC"/>
    <w:rsid w:val="00D91926"/>
    <w:rsid w:val="00D9196D"/>
    <w:rsid w:val="00D91D57"/>
    <w:rsid w:val="00D9207F"/>
    <w:rsid w:val="00D921C9"/>
    <w:rsid w:val="00D924CA"/>
    <w:rsid w:val="00D924D6"/>
    <w:rsid w:val="00D92634"/>
    <w:rsid w:val="00D927B4"/>
    <w:rsid w:val="00D928FA"/>
    <w:rsid w:val="00D9295B"/>
    <w:rsid w:val="00D92982"/>
    <w:rsid w:val="00D92A1C"/>
    <w:rsid w:val="00D92AE0"/>
    <w:rsid w:val="00D92DB9"/>
    <w:rsid w:val="00D92E3C"/>
    <w:rsid w:val="00D931B1"/>
    <w:rsid w:val="00D934F5"/>
    <w:rsid w:val="00D93665"/>
    <w:rsid w:val="00D93974"/>
    <w:rsid w:val="00D93A83"/>
    <w:rsid w:val="00D93C5C"/>
    <w:rsid w:val="00D93D05"/>
    <w:rsid w:val="00D93EEA"/>
    <w:rsid w:val="00D93F9C"/>
    <w:rsid w:val="00D9436D"/>
    <w:rsid w:val="00D94540"/>
    <w:rsid w:val="00D946B8"/>
    <w:rsid w:val="00D94758"/>
    <w:rsid w:val="00D94797"/>
    <w:rsid w:val="00D94849"/>
    <w:rsid w:val="00D948F8"/>
    <w:rsid w:val="00D94987"/>
    <w:rsid w:val="00D94B26"/>
    <w:rsid w:val="00D94F21"/>
    <w:rsid w:val="00D95241"/>
    <w:rsid w:val="00D9539B"/>
    <w:rsid w:val="00D9546A"/>
    <w:rsid w:val="00D955F1"/>
    <w:rsid w:val="00D95616"/>
    <w:rsid w:val="00D95617"/>
    <w:rsid w:val="00D9568E"/>
    <w:rsid w:val="00D957E9"/>
    <w:rsid w:val="00D95804"/>
    <w:rsid w:val="00D95C09"/>
    <w:rsid w:val="00D95C2C"/>
    <w:rsid w:val="00D96421"/>
    <w:rsid w:val="00D964C5"/>
    <w:rsid w:val="00D96501"/>
    <w:rsid w:val="00D9675A"/>
    <w:rsid w:val="00D9685C"/>
    <w:rsid w:val="00D968B5"/>
    <w:rsid w:val="00D968E2"/>
    <w:rsid w:val="00D9695C"/>
    <w:rsid w:val="00D969E6"/>
    <w:rsid w:val="00D96A6B"/>
    <w:rsid w:val="00D96AD5"/>
    <w:rsid w:val="00D96C02"/>
    <w:rsid w:val="00D96D1D"/>
    <w:rsid w:val="00D96E4C"/>
    <w:rsid w:val="00D96E6A"/>
    <w:rsid w:val="00D96F15"/>
    <w:rsid w:val="00D9701D"/>
    <w:rsid w:val="00D9750D"/>
    <w:rsid w:val="00D979DD"/>
    <w:rsid w:val="00D979F0"/>
    <w:rsid w:val="00D97DDB"/>
    <w:rsid w:val="00D97E83"/>
    <w:rsid w:val="00D97EB1"/>
    <w:rsid w:val="00DA01C6"/>
    <w:rsid w:val="00DA0299"/>
    <w:rsid w:val="00DA0840"/>
    <w:rsid w:val="00DA0FDE"/>
    <w:rsid w:val="00DA1B9F"/>
    <w:rsid w:val="00DA2253"/>
    <w:rsid w:val="00DA2304"/>
    <w:rsid w:val="00DA230C"/>
    <w:rsid w:val="00DA2466"/>
    <w:rsid w:val="00DA25AE"/>
    <w:rsid w:val="00DA262E"/>
    <w:rsid w:val="00DA297F"/>
    <w:rsid w:val="00DA2A16"/>
    <w:rsid w:val="00DA2C75"/>
    <w:rsid w:val="00DA305E"/>
    <w:rsid w:val="00DA3096"/>
    <w:rsid w:val="00DA30E1"/>
    <w:rsid w:val="00DA378D"/>
    <w:rsid w:val="00DA3937"/>
    <w:rsid w:val="00DA3B4E"/>
    <w:rsid w:val="00DA3C50"/>
    <w:rsid w:val="00DA3C8A"/>
    <w:rsid w:val="00DA3DBA"/>
    <w:rsid w:val="00DA3FDA"/>
    <w:rsid w:val="00DA41BA"/>
    <w:rsid w:val="00DA43CA"/>
    <w:rsid w:val="00DA4418"/>
    <w:rsid w:val="00DA473A"/>
    <w:rsid w:val="00DA47D6"/>
    <w:rsid w:val="00DA4975"/>
    <w:rsid w:val="00DA4C18"/>
    <w:rsid w:val="00DA4DD0"/>
    <w:rsid w:val="00DA4DD6"/>
    <w:rsid w:val="00DA5417"/>
    <w:rsid w:val="00DA56E8"/>
    <w:rsid w:val="00DA5898"/>
    <w:rsid w:val="00DA58F7"/>
    <w:rsid w:val="00DA592C"/>
    <w:rsid w:val="00DA59BD"/>
    <w:rsid w:val="00DA5D8A"/>
    <w:rsid w:val="00DA5D8B"/>
    <w:rsid w:val="00DA5E45"/>
    <w:rsid w:val="00DA5E4C"/>
    <w:rsid w:val="00DA5EF7"/>
    <w:rsid w:val="00DA5F97"/>
    <w:rsid w:val="00DA5FFD"/>
    <w:rsid w:val="00DA637B"/>
    <w:rsid w:val="00DA641F"/>
    <w:rsid w:val="00DA6B14"/>
    <w:rsid w:val="00DA6D50"/>
    <w:rsid w:val="00DA6F0B"/>
    <w:rsid w:val="00DA7169"/>
    <w:rsid w:val="00DA7476"/>
    <w:rsid w:val="00DA7592"/>
    <w:rsid w:val="00DA78A7"/>
    <w:rsid w:val="00DA7B3B"/>
    <w:rsid w:val="00DA7B5D"/>
    <w:rsid w:val="00DB0197"/>
    <w:rsid w:val="00DB04FE"/>
    <w:rsid w:val="00DB05A1"/>
    <w:rsid w:val="00DB0761"/>
    <w:rsid w:val="00DB0A05"/>
    <w:rsid w:val="00DB0A9F"/>
    <w:rsid w:val="00DB0B6D"/>
    <w:rsid w:val="00DB0DAC"/>
    <w:rsid w:val="00DB0FDE"/>
    <w:rsid w:val="00DB1046"/>
    <w:rsid w:val="00DB1055"/>
    <w:rsid w:val="00DB110C"/>
    <w:rsid w:val="00DB11A6"/>
    <w:rsid w:val="00DB136C"/>
    <w:rsid w:val="00DB173D"/>
    <w:rsid w:val="00DB17F3"/>
    <w:rsid w:val="00DB1839"/>
    <w:rsid w:val="00DB1955"/>
    <w:rsid w:val="00DB1C3B"/>
    <w:rsid w:val="00DB1F04"/>
    <w:rsid w:val="00DB206A"/>
    <w:rsid w:val="00DB24CE"/>
    <w:rsid w:val="00DB262E"/>
    <w:rsid w:val="00DB2B23"/>
    <w:rsid w:val="00DB2C66"/>
    <w:rsid w:val="00DB3094"/>
    <w:rsid w:val="00DB333F"/>
    <w:rsid w:val="00DB3376"/>
    <w:rsid w:val="00DB358C"/>
    <w:rsid w:val="00DB36C2"/>
    <w:rsid w:val="00DB377D"/>
    <w:rsid w:val="00DB37B6"/>
    <w:rsid w:val="00DB3919"/>
    <w:rsid w:val="00DB3B42"/>
    <w:rsid w:val="00DB411D"/>
    <w:rsid w:val="00DB4471"/>
    <w:rsid w:val="00DB48A9"/>
    <w:rsid w:val="00DB4BE2"/>
    <w:rsid w:val="00DB4C5C"/>
    <w:rsid w:val="00DB4F38"/>
    <w:rsid w:val="00DB5017"/>
    <w:rsid w:val="00DB5058"/>
    <w:rsid w:val="00DB516C"/>
    <w:rsid w:val="00DB544F"/>
    <w:rsid w:val="00DB5569"/>
    <w:rsid w:val="00DB5741"/>
    <w:rsid w:val="00DB5867"/>
    <w:rsid w:val="00DB5AD9"/>
    <w:rsid w:val="00DB5C9C"/>
    <w:rsid w:val="00DB5DE6"/>
    <w:rsid w:val="00DB5E13"/>
    <w:rsid w:val="00DB5FBC"/>
    <w:rsid w:val="00DB642D"/>
    <w:rsid w:val="00DB651B"/>
    <w:rsid w:val="00DB6671"/>
    <w:rsid w:val="00DB6A19"/>
    <w:rsid w:val="00DB6A37"/>
    <w:rsid w:val="00DB6CC9"/>
    <w:rsid w:val="00DB6D69"/>
    <w:rsid w:val="00DB6ED6"/>
    <w:rsid w:val="00DB6F26"/>
    <w:rsid w:val="00DB70BB"/>
    <w:rsid w:val="00DB774C"/>
    <w:rsid w:val="00DB776A"/>
    <w:rsid w:val="00DB7780"/>
    <w:rsid w:val="00DB7961"/>
    <w:rsid w:val="00DB7EC6"/>
    <w:rsid w:val="00DC01AD"/>
    <w:rsid w:val="00DC0469"/>
    <w:rsid w:val="00DC0731"/>
    <w:rsid w:val="00DC0889"/>
    <w:rsid w:val="00DC095D"/>
    <w:rsid w:val="00DC0ACD"/>
    <w:rsid w:val="00DC0CC0"/>
    <w:rsid w:val="00DC1131"/>
    <w:rsid w:val="00DC115E"/>
    <w:rsid w:val="00DC13E3"/>
    <w:rsid w:val="00DC14ED"/>
    <w:rsid w:val="00DC1694"/>
    <w:rsid w:val="00DC174D"/>
    <w:rsid w:val="00DC1848"/>
    <w:rsid w:val="00DC1899"/>
    <w:rsid w:val="00DC199D"/>
    <w:rsid w:val="00DC19F3"/>
    <w:rsid w:val="00DC1AFB"/>
    <w:rsid w:val="00DC1C85"/>
    <w:rsid w:val="00DC1D62"/>
    <w:rsid w:val="00DC1F2C"/>
    <w:rsid w:val="00DC1F39"/>
    <w:rsid w:val="00DC2051"/>
    <w:rsid w:val="00DC21BE"/>
    <w:rsid w:val="00DC223F"/>
    <w:rsid w:val="00DC2243"/>
    <w:rsid w:val="00DC2504"/>
    <w:rsid w:val="00DC253C"/>
    <w:rsid w:val="00DC254E"/>
    <w:rsid w:val="00DC2600"/>
    <w:rsid w:val="00DC263E"/>
    <w:rsid w:val="00DC292F"/>
    <w:rsid w:val="00DC29FE"/>
    <w:rsid w:val="00DC2C7F"/>
    <w:rsid w:val="00DC2D36"/>
    <w:rsid w:val="00DC2E55"/>
    <w:rsid w:val="00DC32AC"/>
    <w:rsid w:val="00DC32BE"/>
    <w:rsid w:val="00DC3485"/>
    <w:rsid w:val="00DC34EF"/>
    <w:rsid w:val="00DC3628"/>
    <w:rsid w:val="00DC36FC"/>
    <w:rsid w:val="00DC3918"/>
    <w:rsid w:val="00DC39A9"/>
    <w:rsid w:val="00DC3A5C"/>
    <w:rsid w:val="00DC3F43"/>
    <w:rsid w:val="00DC3F5C"/>
    <w:rsid w:val="00DC4041"/>
    <w:rsid w:val="00DC405B"/>
    <w:rsid w:val="00DC413F"/>
    <w:rsid w:val="00DC42E1"/>
    <w:rsid w:val="00DC4308"/>
    <w:rsid w:val="00DC46C1"/>
    <w:rsid w:val="00DC47F6"/>
    <w:rsid w:val="00DC4F22"/>
    <w:rsid w:val="00DC5059"/>
    <w:rsid w:val="00DC5107"/>
    <w:rsid w:val="00DC5156"/>
    <w:rsid w:val="00DC51F6"/>
    <w:rsid w:val="00DC53EF"/>
    <w:rsid w:val="00DC5674"/>
    <w:rsid w:val="00DC570C"/>
    <w:rsid w:val="00DC57AA"/>
    <w:rsid w:val="00DC5834"/>
    <w:rsid w:val="00DC597B"/>
    <w:rsid w:val="00DC5A52"/>
    <w:rsid w:val="00DC5E6A"/>
    <w:rsid w:val="00DC60D9"/>
    <w:rsid w:val="00DC63B8"/>
    <w:rsid w:val="00DC63CE"/>
    <w:rsid w:val="00DC63F8"/>
    <w:rsid w:val="00DC6593"/>
    <w:rsid w:val="00DC660B"/>
    <w:rsid w:val="00DC6796"/>
    <w:rsid w:val="00DC681B"/>
    <w:rsid w:val="00DC6BAA"/>
    <w:rsid w:val="00DC6DA4"/>
    <w:rsid w:val="00DC7035"/>
    <w:rsid w:val="00DC72AB"/>
    <w:rsid w:val="00DC73C8"/>
    <w:rsid w:val="00DC77C3"/>
    <w:rsid w:val="00DC7950"/>
    <w:rsid w:val="00DC7BA5"/>
    <w:rsid w:val="00DC7BFB"/>
    <w:rsid w:val="00DC7F91"/>
    <w:rsid w:val="00DD0120"/>
    <w:rsid w:val="00DD0159"/>
    <w:rsid w:val="00DD0A55"/>
    <w:rsid w:val="00DD0EBF"/>
    <w:rsid w:val="00DD0ECD"/>
    <w:rsid w:val="00DD0F8E"/>
    <w:rsid w:val="00DD1474"/>
    <w:rsid w:val="00DD16C1"/>
    <w:rsid w:val="00DD197A"/>
    <w:rsid w:val="00DD1ABD"/>
    <w:rsid w:val="00DD1AC6"/>
    <w:rsid w:val="00DD1D2B"/>
    <w:rsid w:val="00DD1E2D"/>
    <w:rsid w:val="00DD1F7D"/>
    <w:rsid w:val="00DD1FA2"/>
    <w:rsid w:val="00DD2070"/>
    <w:rsid w:val="00DD2425"/>
    <w:rsid w:val="00DD245C"/>
    <w:rsid w:val="00DD2492"/>
    <w:rsid w:val="00DD264E"/>
    <w:rsid w:val="00DD2A82"/>
    <w:rsid w:val="00DD2E55"/>
    <w:rsid w:val="00DD328C"/>
    <w:rsid w:val="00DD32F5"/>
    <w:rsid w:val="00DD37DA"/>
    <w:rsid w:val="00DD3850"/>
    <w:rsid w:val="00DD3B60"/>
    <w:rsid w:val="00DD3D39"/>
    <w:rsid w:val="00DD3EC0"/>
    <w:rsid w:val="00DD40C9"/>
    <w:rsid w:val="00DD4256"/>
    <w:rsid w:val="00DD449A"/>
    <w:rsid w:val="00DD45E4"/>
    <w:rsid w:val="00DD477F"/>
    <w:rsid w:val="00DD4803"/>
    <w:rsid w:val="00DD482B"/>
    <w:rsid w:val="00DD483D"/>
    <w:rsid w:val="00DD4915"/>
    <w:rsid w:val="00DD49E6"/>
    <w:rsid w:val="00DD4D92"/>
    <w:rsid w:val="00DD4E40"/>
    <w:rsid w:val="00DD4EC4"/>
    <w:rsid w:val="00DD4EF6"/>
    <w:rsid w:val="00DD5126"/>
    <w:rsid w:val="00DD5248"/>
    <w:rsid w:val="00DD5500"/>
    <w:rsid w:val="00DD550E"/>
    <w:rsid w:val="00DD55CF"/>
    <w:rsid w:val="00DD58CC"/>
    <w:rsid w:val="00DD59D1"/>
    <w:rsid w:val="00DD59F2"/>
    <w:rsid w:val="00DD600C"/>
    <w:rsid w:val="00DD623F"/>
    <w:rsid w:val="00DD6567"/>
    <w:rsid w:val="00DD65AB"/>
    <w:rsid w:val="00DD69C3"/>
    <w:rsid w:val="00DD6CCE"/>
    <w:rsid w:val="00DD6D80"/>
    <w:rsid w:val="00DD70B5"/>
    <w:rsid w:val="00DD7110"/>
    <w:rsid w:val="00DD751F"/>
    <w:rsid w:val="00DD7533"/>
    <w:rsid w:val="00DD757F"/>
    <w:rsid w:val="00DD7773"/>
    <w:rsid w:val="00DD7986"/>
    <w:rsid w:val="00DD7A5A"/>
    <w:rsid w:val="00DD7A99"/>
    <w:rsid w:val="00DD7E75"/>
    <w:rsid w:val="00DE03FC"/>
    <w:rsid w:val="00DE051B"/>
    <w:rsid w:val="00DE061A"/>
    <w:rsid w:val="00DE06C8"/>
    <w:rsid w:val="00DE072F"/>
    <w:rsid w:val="00DE0B27"/>
    <w:rsid w:val="00DE0C76"/>
    <w:rsid w:val="00DE0E94"/>
    <w:rsid w:val="00DE0EB0"/>
    <w:rsid w:val="00DE0F6B"/>
    <w:rsid w:val="00DE11A3"/>
    <w:rsid w:val="00DE12A5"/>
    <w:rsid w:val="00DE13E2"/>
    <w:rsid w:val="00DE143E"/>
    <w:rsid w:val="00DE176A"/>
    <w:rsid w:val="00DE1952"/>
    <w:rsid w:val="00DE1C1A"/>
    <w:rsid w:val="00DE1CA9"/>
    <w:rsid w:val="00DE2197"/>
    <w:rsid w:val="00DE2783"/>
    <w:rsid w:val="00DE2B5F"/>
    <w:rsid w:val="00DE2CE5"/>
    <w:rsid w:val="00DE2D26"/>
    <w:rsid w:val="00DE31C0"/>
    <w:rsid w:val="00DE350F"/>
    <w:rsid w:val="00DE3734"/>
    <w:rsid w:val="00DE3755"/>
    <w:rsid w:val="00DE3E40"/>
    <w:rsid w:val="00DE3E4F"/>
    <w:rsid w:val="00DE3E56"/>
    <w:rsid w:val="00DE3EF7"/>
    <w:rsid w:val="00DE45B6"/>
    <w:rsid w:val="00DE45F3"/>
    <w:rsid w:val="00DE4627"/>
    <w:rsid w:val="00DE482D"/>
    <w:rsid w:val="00DE4831"/>
    <w:rsid w:val="00DE4B3E"/>
    <w:rsid w:val="00DE4C0F"/>
    <w:rsid w:val="00DE4ECA"/>
    <w:rsid w:val="00DE4FDA"/>
    <w:rsid w:val="00DE54FC"/>
    <w:rsid w:val="00DE5516"/>
    <w:rsid w:val="00DE5608"/>
    <w:rsid w:val="00DE56F5"/>
    <w:rsid w:val="00DE5847"/>
    <w:rsid w:val="00DE587B"/>
    <w:rsid w:val="00DE58D0"/>
    <w:rsid w:val="00DE58F2"/>
    <w:rsid w:val="00DE599E"/>
    <w:rsid w:val="00DE5A48"/>
    <w:rsid w:val="00DE5C41"/>
    <w:rsid w:val="00DE6278"/>
    <w:rsid w:val="00DE63DD"/>
    <w:rsid w:val="00DE6515"/>
    <w:rsid w:val="00DE6534"/>
    <w:rsid w:val="00DE654F"/>
    <w:rsid w:val="00DE670D"/>
    <w:rsid w:val="00DE67BB"/>
    <w:rsid w:val="00DE6A3A"/>
    <w:rsid w:val="00DE6A5A"/>
    <w:rsid w:val="00DE6AAD"/>
    <w:rsid w:val="00DE6C23"/>
    <w:rsid w:val="00DE6C3F"/>
    <w:rsid w:val="00DE6F14"/>
    <w:rsid w:val="00DE6FE9"/>
    <w:rsid w:val="00DE7079"/>
    <w:rsid w:val="00DE70B4"/>
    <w:rsid w:val="00DE7630"/>
    <w:rsid w:val="00DE7642"/>
    <w:rsid w:val="00DE7ADB"/>
    <w:rsid w:val="00DF0384"/>
    <w:rsid w:val="00DF04BF"/>
    <w:rsid w:val="00DF0716"/>
    <w:rsid w:val="00DF0760"/>
    <w:rsid w:val="00DF08EE"/>
    <w:rsid w:val="00DF0B6E"/>
    <w:rsid w:val="00DF0C33"/>
    <w:rsid w:val="00DF12F9"/>
    <w:rsid w:val="00DF14AA"/>
    <w:rsid w:val="00DF15E0"/>
    <w:rsid w:val="00DF16CA"/>
    <w:rsid w:val="00DF187D"/>
    <w:rsid w:val="00DF1959"/>
    <w:rsid w:val="00DF19FD"/>
    <w:rsid w:val="00DF1C04"/>
    <w:rsid w:val="00DF256A"/>
    <w:rsid w:val="00DF2894"/>
    <w:rsid w:val="00DF28B8"/>
    <w:rsid w:val="00DF2A33"/>
    <w:rsid w:val="00DF2CD5"/>
    <w:rsid w:val="00DF2D55"/>
    <w:rsid w:val="00DF2F96"/>
    <w:rsid w:val="00DF37A0"/>
    <w:rsid w:val="00DF3D21"/>
    <w:rsid w:val="00DF4120"/>
    <w:rsid w:val="00DF4271"/>
    <w:rsid w:val="00DF4402"/>
    <w:rsid w:val="00DF4662"/>
    <w:rsid w:val="00DF485F"/>
    <w:rsid w:val="00DF4B88"/>
    <w:rsid w:val="00DF4E41"/>
    <w:rsid w:val="00DF51CB"/>
    <w:rsid w:val="00DF5483"/>
    <w:rsid w:val="00DF56C9"/>
    <w:rsid w:val="00DF5857"/>
    <w:rsid w:val="00DF587B"/>
    <w:rsid w:val="00DF5B57"/>
    <w:rsid w:val="00DF62C1"/>
    <w:rsid w:val="00DF69F7"/>
    <w:rsid w:val="00DF6A29"/>
    <w:rsid w:val="00DF6A3B"/>
    <w:rsid w:val="00DF6F0B"/>
    <w:rsid w:val="00DF6FBB"/>
    <w:rsid w:val="00DF6FEC"/>
    <w:rsid w:val="00DF72B7"/>
    <w:rsid w:val="00DF7499"/>
    <w:rsid w:val="00DF75B5"/>
    <w:rsid w:val="00DF7ACC"/>
    <w:rsid w:val="00DF7BB9"/>
    <w:rsid w:val="00DF7D7E"/>
    <w:rsid w:val="00DF7DCF"/>
    <w:rsid w:val="00E001E3"/>
    <w:rsid w:val="00E00309"/>
    <w:rsid w:val="00E003C4"/>
    <w:rsid w:val="00E00629"/>
    <w:rsid w:val="00E00786"/>
    <w:rsid w:val="00E009A9"/>
    <w:rsid w:val="00E00A08"/>
    <w:rsid w:val="00E00E3D"/>
    <w:rsid w:val="00E01181"/>
    <w:rsid w:val="00E011C2"/>
    <w:rsid w:val="00E01359"/>
    <w:rsid w:val="00E0139C"/>
    <w:rsid w:val="00E015C1"/>
    <w:rsid w:val="00E0168C"/>
    <w:rsid w:val="00E01E11"/>
    <w:rsid w:val="00E02394"/>
    <w:rsid w:val="00E02508"/>
    <w:rsid w:val="00E0251C"/>
    <w:rsid w:val="00E02937"/>
    <w:rsid w:val="00E02C09"/>
    <w:rsid w:val="00E02CBA"/>
    <w:rsid w:val="00E02E5D"/>
    <w:rsid w:val="00E030DA"/>
    <w:rsid w:val="00E03246"/>
    <w:rsid w:val="00E034D0"/>
    <w:rsid w:val="00E0369D"/>
    <w:rsid w:val="00E03835"/>
    <w:rsid w:val="00E03A0D"/>
    <w:rsid w:val="00E03A41"/>
    <w:rsid w:val="00E03C0A"/>
    <w:rsid w:val="00E03D45"/>
    <w:rsid w:val="00E03D91"/>
    <w:rsid w:val="00E03E9C"/>
    <w:rsid w:val="00E03EA2"/>
    <w:rsid w:val="00E03EE6"/>
    <w:rsid w:val="00E040BB"/>
    <w:rsid w:val="00E04112"/>
    <w:rsid w:val="00E04164"/>
    <w:rsid w:val="00E0445F"/>
    <w:rsid w:val="00E04526"/>
    <w:rsid w:val="00E04541"/>
    <w:rsid w:val="00E048DA"/>
    <w:rsid w:val="00E04A9A"/>
    <w:rsid w:val="00E04C49"/>
    <w:rsid w:val="00E04E8A"/>
    <w:rsid w:val="00E0517C"/>
    <w:rsid w:val="00E056CD"/>
    <w:rsid w:val="00E056DD"/>
    <w:rsid w:val="00E056FE"/>
    <w:rsid w:val="00E057CD"/>
    <w:rsid w:val="00E05820"/>
    <w:rsid w:val="00E05858"/>
    <w:rsid w:val="00E05883"/>
    <w:rsid w:val="00E05981"/>
    <w:rsid w:val="00E05C60"/>
    <w:rsid w:val="00E06042"/>
    <w:rsid w:val="00E06066"/>
    <w:rsid w:val="00E0623C"/>
    <w:rsid w:val="00E0644E"/>
    <w:rsid w:val="00E0684C"/>
    <w:rsid w:val="00E06BAB"/>
    <w:rsid w:val="00E06C19"/>
    <w:rsid w:val="00E06DF7"/>
    <w:rsid w:val="00E0703C"/>
    <w:rsid w:val="00E070C6"/>
    <w:rsid w:val="00E0734E"/>
    <w:rsid w:val="00E07514"/>
    <w:rsid w:val="00E0761F"/>
    <w:rsid w:val="00E076AB"/>
    <w:rsid w:val="00E07A77"/>
    <w:rsid w:val="00E07AC0"/>
    <w:rsid w:val="00E07B0E"/>
    <w:rsid w:val="00E07D26"/>
    <w:rsid w:val="00E07D2A"/>
    <w:rsid w:val="00E07D56"/>
    <w:rsid w:val="00E10048"/>
    <w:rsid w:val="00E10277"/>
    <w:rsid w:val="00E10409"/>
    <w:rsid w:val="00E105E7"/>
    <w:rsid w:val="00E106B3"/>
    <w:rsid w:val="00E10865"/>
    <w:rsid w:val="00E10B04"/>
    <w:rsid w:val="00E10B21"/>
    <w:rsid w:val="00E10E38"/>
    <w:rsid w:val="00E10F3E"/>
    <w:rsid w:val="00E110E7"/>
    <w:rsid w:val="00E115A5"/>
    <w:rsid w:val="00E115E5"/>
    <w:rsid w:val="00E11B20"/>
    <w:rsid w:val="00E11BE3"/>
    <w:rsid w:val="00E11C8F"/>
    <w:rsid w:val="00E11D90"/>
    <w:rsid w:val="00E1200A"/>
    <w:rsid w:val="00E121CB"/>
    <w:rsid w:val="00E1230E"/>
    <w:rsid w:val="00E1261E"/>
    <w:rsid w:val="00E12837"/>
    <w:rsid w:val="00E12A99"/>
    <w:rsid w:val="00E12ABE"/>
    <w:rsid w:val="00E12BC7"/>
    <w:rsid w:val="00E12ED3"/>
    <w:rsid w:val="00E12F04"/>
    <w:rsid w:val="00E12F25"/>
    <w:rsid w:val="00E130AB"/>
    <w:rsid w:val="00E131A6"/>
    <w:rsid w:val="00E133A0"/>
    <w:rsid w:val="00E13444"/>
    <w:rsid w:val="00E135BA"/>
    <w:rsid w:val="00E1365D"/>
    <w:rsid w:val="00E1375D"/>
    <w:rsid w:val="00E13795"/>
    <w:rsid w:val="00E13B32"/>
    <w:rsid w:val="00E1403F"/>
    <w:rsid w:val="00E145BD"/>
    <w:rsid w:val="00E1472F"/>
    <w:rsid w:val="00E14971"/>
    <w:rsid w:val="00E14A45"/>
    <w:rsid w:val="00E14B2C"/>
    <w:rsid w:val="00E14DA3"/>
    <w:rsid w:val="00E14E5B"/>
    <w:rsid w:val="00E154D3"/>
    <w:rsid w:val="00E1555B"/>
    <w:rsid w:val="00E158EA"/>
    <w:rsid w:val="00E1598D"/>
    <w:rsid w:val="00E15ACF"/>
    <w:rsid w:val="00E15C5C"/>
    <w:rsid w:val="00E15CBC"/>
    <w:rsid w:val="00E160FB"/>
    <w:rsid w:val="00E1652E"/>
    <w:rsid w:val="00E165DA"/>
    <w:rsid w:val="00E16631"/>
    <w:rsid w:val="00E16999"/>
    <w:rsid w:val="00E16BF3"/>
    <w:rsid w:val="00E16D7E"/>
    <w:rsid w:val="00E16E39"/>
    <w:rsid w:val="00E16E4C"/>
    <w:rsid w:val="00E16F22"/>
    <w:rsid w:val="00E17135"/>
    <w:rsid w:val="00E17D03"/>
    <w:rsid w:val="00E17DA9"/>
    <w:rsid w:val="00E17E4C"/>
    <w:rsid w:val="00E17FA2"/>
    <w:rsid w:val="00E17FAF"/>
    <w:rsid w:val="00E20050"/>
    <w:rsid w:val="00E200A1"/>
    <w:rsid w:val="00E20212"/>
    <w:rsid w:val="00E207CD"/>
    <w:rsid w:val="00E208FE"/>
    <w:rsid w:val="00E20A99"/>
    <w:rsid w:val="00E20CC6"/>
    <w:rsid w:val="00E20D59"/>
    <w:rsid w:val="00E20DA5"/>
    <w:rsid w:val="00E20DD8"/>
    <w:rsid w:val="00E20DFF"/>
    <w:rsid w:val="00E20EE8"/>
    <w:rsid w:val="00E21126"/>
    <w:rsid w:val="00E21406"/>
    <w:rsid w:val="00E216CF"/>
    <w:rsid w:val="00E21A91"/>
    <w:rsid w:val="00E21BF8"/>
    <w:rsid w:val="00E21C51"/>
    <w:rsid w:val="00E21CE6"/>
    <w:rsid w:val="00E22330"/>
    <w:rsid w:val="00E2248E"/>
    <w:rsid w:val="00E22794"/>
    <w:rsid w:val="00E22AEB"/>
    <w:rsid w:val="00E22EAC"/>
    <w:rsid w:val="00E22F4D"/>
    <w:rsid w:val="00E23252"/>
    <w:rsid w:val="00E23467"/>
    <w:rsid w:val="00E23842"/>
    <w:rsid w:val="00E23924"/>
    <w:rsid w:val="00E23A7D"/>
    <w:rsid w:val="00E23AD8"/>
    <w:rsid w:val="00E24325"/>
    <w:rsid w:val="00E24473"/>
    <w:rsid w:val="00E24537"/>
    <w:rsid w:val="00E245EF"/>
    <w:rsid w:val="00E249C4"/>
    <w:rsid w:val="00E24B72"/>
    <w:rsid w:val="00E24C38"/>
    <w:rsid w:val="00E2503C"/>
    <w:rsid w:val="00E25066"/>
    <w:rsid w:val="00E25607"/>
    <w:rsid w:val="00E257CD"/>
    <w:rsid w:val="00E25863"/>
    <w:rsid w:val="00E258C5"/>
    <w:rsid w:val="00E25B92"/>
    <w:rsid w:val="00E25D40"/>
    <w:rsid w:val="00E25ED8"/>
    <w:rsid w:val="00E25F55"/>
    <w:rsid w:val="00E260AB"/>
    <w:rsid w:val="00E260E2"/>
    <w:rsid w:val="00E26221"/>
    <w:rsid w:val="00E2642F"/>
    <w:rsid w:val="00E26683"/>
    <w:rsid w:val="00E2688A"/>
    <w:rsid w:val="00E26A60"/>
    <w:rsid w:val="00E26B94"/>
    <w:rsid w:val="00E26D26"/>
    <w:rsid w:val="00E27152"/>
    <w:rsid w:val="00E271D9"/>
    <w:rsid w:val="00E27366"/>
    <w:rsid w:val="00E274D9"/>
    <w:rsid w:val="00E27521"/>
    <w:rsid w:val="00E277C2"/>
    <w:rsid w:val="00E277EA"/>
    <w:rsid w:val="00E2787B"/>
    <w:rsid w:val="00E279BC"/>
    <w:rsid w:val="00E27AC3"/>
    <w:rsid w:val="00E27C55"/>
    <w:rsid w:val="00E27D14"/>
    <w:rsid w:val="00E3001B"/>
    <w:rsid w:val="00E3006D"/>
    <w:rsid w:val="00E300CF"/>
    <w:rsid w:val="00E3020C"/>
    <w:rsid w:val="00E304C0"/>
    <w:rsid w:val="00E3087E"/>
    <w:rsid w:val="00E308E1"/>
    <w:rsid w:val="00E3095E"/>
    <w:rsid w:val="00E30B5A"/>
    <w:rsid w:val="00E30EDF"/>
    <w:rsid w:val="00E31211"/>
    <w:rsid w:val="00E3123D"/>
    <w:rsid w:val="00E31300"/>
    <w:rsid w:val="00E313FC"/>
    <w:rsid w:val="00E31461"/>
    <w:rsid w:val="00E31554"/>
    <w:rsid w:val="00E31713"/>
    <w:rsid w:val="00E318D6"/>
    <w:rsid w:val="00E31D43"/>
    <w:rsid w:val="00E32235"/>
    <w:rsid w:val="00E3227E"/>
    <w:rsid w:val="00E322F4"/>
    <w:rsid w:val="00E323F5"/>
    <w:rsid w:val="00E32543"/>
    <w:rsid w:val="00E32608"/>
    <w:rsid w:val="00E32674"/>
    <w:rsid w:val="00E328C3"/>
    <w:rsid w:val="00E32912"/>
    <w:rsid w:val="00E32A9E"/>
    <w:rsid w:val="00E32B87"/>
    <w:rsid w:val="00E32BB7"/>
    <w:rsid w:val="00E32E53"/>
    <w:rsid w:val="00E32EBE"/>
    <w:rsid w:val="00E32F1C"/>
    <w:rsid w:val="00E33057"/>
    <w:rsid w:val="00E33113"/>
    <w:rsid w:val="00E33679"/>
    <w:rsid w:val="00E338F9"/>
    <w:rsid w:val="00E33B6C"/>
    <w:rsid w:val="00E33DD0"/>
    <w:rsid w:val="00E33E0D"/>
    <w:rsid w:val="00E33FA9"/>
    <w:rsid w:val="00E34188"/>
    <w:rsid w:val="00E344DE"/>
    <w:rsid w:val="00E34660"/>
    <w:rsid w:val="00E347F3"/>
    <w:rsid w:val="00E34854"/>
    <w:rsid w:val="00E34B16"/>
    <w:rsid w:val="00E34B6E"/>
    <w:rsid w:val="00E34D59"/>
    <w:rsid w:val="00E34DFA"/>
    <w:rsid w:val="00E34E16"/>
    <w:rsid w:val="00E34F19"/>
    <w:rsid w:val="00E35328"/>
    <w:rsid w:val="00E35352"/>
    <w:rsid w:val="00E35559"/>
    <w:rsid w:val="00E356FB"/>
    <w:rsid w:val="00E358D6"/>
    <w:rsid w:val="00E35D7F"/>
    <w:rsid w:val="00E35E6C"/>
    <w:rsid w:val="00E36545"/>
    <w:rsid w:val="00E365C6"/>
    <w:rsid w:val="00E365EB"/>
    <w:rsid w:val="00E367AE"/>
    <w:rsid w:val="00E369EA"/>
    <w:rsid w:val="00E37145"/>
    <w:rsid w:val="00E3723A"/>
    <w:rsid w:val="00E37399"/>
    <w:rsid w:val="00E37532"/>
    <w:rsid w:val="00E37596"/>
    <w:rsid w:val="00E37860"/>
    <w:rsid w:val="00E37A8B"/>
    <w:rsid w:val="00E37B31"/>
    <w:rsid w:val="00E37D11"/>
    <w:rsid w:val="00E4065D"/>
    <w:rsid w:val="00E4071C"/>
    <w:rsid w:val="00E4084F"/>
    <w:rsid w:val="00E4089B"/>
    <w:rsid w:val="00E40A05"/>
    <w:rsid w:val="00E40D9D"/>
    <w:rsid w:val="00E40E2F"/>
    <w:rsid w:val="00E40F1E"/>
    <w:rsid w:val="00E40F82"/>
    <w:rsid w:val="00E41122"/>
    <w:rsid w:val="00E413AF"/>
    <w:rsid w:val="00E415BD"/>
    <w:rsid w:val="00E416F7"/>
    <w:rsid w:val="00E41ABE"/>
    <w:rsid w:val="00E41AC9"/>
    <w:rsid w:val="00E41B62"/>
    <w:rsid w:val="00E41B82"/>
    <w:rsid w:val="00E4227E"/>
    <w:rsid w:val="00E42329"/>
    <w:rsid w:val="00E424D9"/>
    <w:rsid w:val="00E424FD"/>
    <w:rsid w:val="00E4253D"/>
    <w:rsid w:val="00E42735"/>
    <w:rsid w:val="00E42743"/>
    <w:rsid w:val="00E42CA4"/>
    <w:rsid w:val="00E42D82"/>
    <w:rsid w:val="00E42E02"/>
    <w:rsid w:val="00E42E3D"/>
    <w:rsid w:val="00E42F22"/>
    <w:rsid w:val="00E42FAB"/>
    <w:rsid w:val="00E42FAF"/>
    <w:rsid w:val="00E43417"/>
    <w:rsid w:val="00E43522"/>
    <w:rsid w:val="00E43BAA"/>
    <w:rsid w:val="00E43F20"/>
    <w:rsid w:val="00E44104"/>
    <w:rsid w:val="00E44137"/>
    <w:rsid w:val="00E446F1"/>
    <w:rsid w:val="00E44747"/>
    <w:rsid w:val="00E447AD"/>
    <w:rsid w:val="00E449EF"/>
    <w:rsid w:val="00E44AAC"/>
    <w:rsid w:val="00E44B45"/>
    <w:rsid w:val="00E44B9F"/>
    <w:rsid w:val="00E45031"/>
    <w:rsid w:val="00E4519A"/>
    <w:rsid w:val="00E4541E"/>
    <w:rsid w:val="00E45434"/>
    <w:rsid w:val="00E45881"/>
    <w:rsid w:val="00E45921"/>
    <w:rsid w:val="00E45B4D"/>
    <w:rsid w:val="00E45C33"/>
    <w:rsid w:val="00E45CCE"/>
    <w:rsid w:val="00E45D85"/>
    <w:rsid w:val="00E45E57"/>
    <w:rsid w:val="00E45F0E"/>
    <w:rsid w:val="00E46236"/>
    <w:rsid w:val="00E46410"/>
    <w:rsid w:val="00E46886"/>
    <w:rsid w:val="00E46946"/>
    <w:rsid w:val="00E46D20"/>
    <w:rsid w:val="00E46D99"/>
    <w:rsid w:val="00E46F42"/>
    <w:rsid w:val="00E47688"/>
    <w:rsid w:val="00E476FB"/>
    <w:rsid w:val="00E47A9A"/>
    <w:rsid w:val="00E47AEF"/>
    <w:rsid w:val="00E47E07"/>
    <w:rsid w:val="00E47F4B"/>
    <w:rsid w:val="00E47FB1"/>
    <w:rsid w:val="00E501C8"/>
    <w:rsid w:val="00E5022E"/>
    <w:rsid w:val="00E502B0"/>
    <w:rsid w:val="00E503CA"/>
    <w:rsid w:val="00E503F9"/>
    <w:rsid w:val="00E50604"/>
    <w:rsid w:val="00E50636"/>
    <w:rsid w:val="00E50772"/>
    <w:rsid w:val="00E50AD4"/>
    <w:rsid w:val="00E50B36"/>
    <w:rsid w:val="00E50DFE"/>
    <w:rsid w:val="00E50F4A"/>
    <w:rsid w:val="00E50FC2"/>
    <w:rsid w:val="00E50FD5"/>
    <w:rsid w:val="00E51090"/>
    <w:rsid w:val="00E51479"/>
    <w:rsid w:val="00E5158D"/>
    <w:rsid w:val="00E51897"/>
    <w:rsid w:val="00E51980"/>
    <w:rsid w:val="00E51A74"/>
    <w:rsid w:val="00E51A99"/>
    <w:rsid w:val="00E51B13"/>
    <w:rsid w:val="00E51B56"/>
    <w:rsid w:val="00E51BDA"/>
    <w:rsid w:val="00E52397"/>
    <w:rsid w:val="00E523C4"/>
    <w:rsid w:val="00E52481"/>
    <w:rsid w:val="00E52484"/>
    <w:rsid w:val="00E525AF"/>
    <w:rsid w:val="00E52924"/>
    <w:rsid w:val="00E52D91"/>
    <w:rsid w:val="00E5306B"/>
    <w:rsid w:val="00E53085"/>
    <w:rsid w:val="00E531A8"/>
    <w:rsid w:val="00E53452"/>
    <w:rsid w:val="00E538E4"/>
    <w:rsid w:val="00E53A45"/>
    <w:rsid w:val="00E53B75"/>
    <w:rsid w:val="00E53F0E"/>
    <w:rsid w:val="00E54194"/>
    <w:rsid w:val="00E54393"/>
    <w:rsid w:val="00E5440C"/>
    <w:rsid w:val="00E547DE"/>
    <w:rsid w:val="00E5496E"/>
    <w:rsid w:val="00E54D3F"/>
    <w:rsid w:val="00E54E3B"/>
    <w:rsid w:val="00E55034"/>
    <w:rsid w:val="00E553D7"/>
    <w:rsid w:val="00E55402"/>
    <w:rsid w:val="00E557EC"/>
    <w:rsid w:val="00E55945"/>
    <w:rsid w:val="00E55955"/>
    <w:rsid w:val="00E55AD9"/>
    <w:rsid w:val="00E55AED"/>
    <w:rsid w:val="00E55C55"/>
    <w:rsid w:val="00E5626C"/>
    <w:rsid w:val="00E5653F"/>
    <w:rsid w:val="00E56548"/>
    <w:rsid w:val="00E5657E"/>
    <w:rsid w:val="00E56638"/>
    <w:rsid w:val="00E566DF"/>
    <w:rsid w:val="00E566EA"/>
    <w:rsid w:val="00E56711"/>
    <w:rsid w:val="00E56846"/>
    <w:rsid w:val="00E569CD"/>
    <w:rsid w:val="00E569F9"/>
    <w:rsid w:val="00E56F03"/>
    <w:rsid w:val="00E5709C"/>
    <w:rsid w:val="00E5727D"/>
    <w:rsid w:val="00E57565"/>
    <w:rsid w:val="00E578F8"/>
    <w:rsid w:val="00E579ED"/>
    <w:rsid w:val="00E57DB0"/>
    <w:rsid w:val="00E602A6"/>
    <w:rsid w:val="00E606A8"/>
    <w:rsid w:val="00E609E1"/>
    <w:rsid w:val="00E60B5C"/>
    <w:rsid w:val="00E60C6B"/>
    <w:rsid w:val="00E61300"/>
    <w:rsid w:val="00E6144A"/>
    <w:rsid w:val="00E61596"/>
    <w:rsid w:val="00E61988"/>
    <w:rsid w:val="00E61B32"/>
    <w:rsid w:val="00E61CA5"/>
    <w:rsid w:val="00E61F3D"/>
    <w:rsid w:val="00E61F4A"/>
    <w:rsid w:val="00E61FF9"/>
    <w:rsid w:val="00E6200D"/>
    <w:rsid w:val="00E6206A"/>
    <w:rsid w:val="00E620E0"/>
    <w:rsid w:val="00E6246A"/>
    <w:rsid w:val="00E6247D"/>
    <w:rsid w:val="00E62637"/>
    <w:rsid w:val="00E62693"/>
    <w:rsid w:val="00E62B04"/>
    <w:rsid w:val="00E62CA0"/>
    <w:rsid w:val="00E631E1"/>
    <w:rsid w:val="00E63215"/>
    <w:rsid w:val="00E636E5"/>
    <w:rsid w:val="00E63838"/>
    <w:rsid w:val="00E63AB1"/>
    <w:rsid w:val="00E63DD6"/>
    <w:rsid w:val="00E63EB1"/>
    <w:rsid w:val="00E63F98"/>
    <w:rsid w:val="00E64004"/>
    <w:rsid w:val="00E641F4"/>
    <w:rsid w:val="00E6428E"/>
    <w:rsid w:val="00E64395"/>
    <w:rsid w:val="00E64434"/>
    <w:rsid w:val="00E644CD"/>
    <w:rsid w:val="00E646AD"/>
    <w:rsid w:val="00E64728"/>
    <w:rsid w:val="00E647DD"/>
    <w:rsid w:val="00E652AA"/>
    <w:rsid w:val="00E652D6"/>
    <w:rsid w:val="00E65396"/>
    <w:rsid w:val="00E6540A"/>
    <w:rsid w:val="00E65440"/>
    <w:rsid w:val="00E65441"/>
    <w:rsid w:val="00E65539"/>
    <w:rsid w:val="00E6571D"/>
    <w:rsid w:val="00E657EE"/>
    <w:rsid w:val="00E65863"/>
    <w:rsid w:val="00E65AF8"/>
    <w:rsid w:val="00E6610C"/>
    <w:rsid w:val="00E66152"/>
    <w:rsid w:val="00E66230"/>
    <w:rsid w:val="00E66721"/>
    <w:rsid w:val="00E66E71"/>
    <w:rsid w:val="00E6739B"/>
    <w:rsid w:val="00E677D1"/>
    <w:rsid w:val="00E67C4D"/>
    <w:rsid w:val="00E67C51"/>
    <w:rsid w:val="00E67D2F"/>
    <w:rsid w:val="00E701F5"/>
    <w:rsid w:val="00E702BD"/>
    <w:rsid w:val="00E705E4"/>
    <w:rsid w:val="00E70A72"/>
    <w:rsid w:val="00E70AB0"/>
    <w:rsid w:val="00E70B50"/>
    <w:rsid w:val="00E70EBA"/>
    <w:rsid w:val="00E710C2"/>
    <w:rsid w:val="00E71374"/>
    <w:rsid w:val="00E71607"/>
    <w:rsid w:val="00E71618"/>
    <w:rsid w:val="00E71797"/>
    <w:rsid w:val="00E7194D"/>
    <w:rsid w:val="00E71A52"/>
    <w:rsid w:val="00E71B27"/>
    <w:rsid w:val="00E71EBB"/>
    <w:rsid w:val="00E72367"/>
    <w:rsid w:val="00E72399"/>
    <w:rsid w:val="00E72400"/>
    <w:rsid w:val="00E72412"/>
    <w:rsid w:val="00E7243D"/>
    <w:rsid w:val="00E725A4"/>
    <w:rsid w:val="00E7296B"/>
    <w:rsid w:val="00E72A83"/>
    <w:rsid w:val="00E72C1E"/>
    <w:rsid w:val="00E72C76"/>
    <w:rsid w:val="00E72EFC"/>
    <w:rsid w:val="00E7330E"/>
    <w:rsid w:val="00E73314"/>
    <w:rsid w:val="00E734EB"/>
    <w:rsid w:val="00E735F2"/>
    <w:rsid w:val="00E73884"/>
    <w:rsid w:val="00E73956"/>
    <w:rsid w:val="00E73B1D"/>
    <w:rsid w:val="00E73C1A"/>
    <w:rsid w:val="00E73D56"/>
    <w:rsid w:val="00E73DDB"/>
    <w:rsid w:val="00E7425A"/>
    <w:rsid w:val="00E744AB"/>
    <w:rsid w:val="00E7462A"/>
    <w:rsid w:val="00E7466F"/>
    <w:rsid w:val="00E74906"/>
    <w:rsid w:val="00E74A72"/>
    <w:rsid w:val="00E74CC8"/>
    <w:rsid w:val="00E74D44"/>
    <w:rsid w:val="00E750AA"/>
    <w:rsid w:val="00E75525"/>
    <w:rsid w:val="00E75686"/>
    <w:rsid w:val="00E757F5"/>
    <w:rsid w:val="00E758EC"/>
    <w:rsid w:val="00E75AB4"/>
    <w:rsid w:val="00E75B98"/>
    <w:rsid w:val="00E75BC2"/>
    <w:rsid w:val="00E75C58"/>
    <w:rsid w:val="00E75D22"/>
    <w:rsid w:val="00E76060"/>
    <w:rsid w:val="00E76096"/>
    <w:rsid w:val="00E76235"/>
    <w:rsid w:val="00E7641E"/>
    <w:rsid w:val="00E768A6"/>
    <w:rsid w:val="00E76BF1"/>
    <w:rsid w:val="00E76F9F"/>
    <w:rsid w:val="00E77032"/>
    <w:rsid w:val="00E7724C"/>
    <w:rsid w:val="00E77293"/>
    <w:rsid w:val="00E773A7"/>
    <w:rsid w:val="00E7752B"/>
    <w:rsid w:val="00E77557"/>
    <w:rsid w:val="00E7791B"/>
    <w:rsid w:val="00E77AEB"/>
    <w:rsid w:val="00E77BF4"/>
    <w:rsid w:val="00E77CB3"/>
    <w:rsid w:val="00E77E12"/>
    <w:rsid w:val="00E8039F"/>
    <w:rsid w:val="00E8044E"/>
    <w:rsid w:val="00E805BD"/>
    <w:rsid w:val="00E80689"/>
    <w:rsid w:val="00E807DB"/>
    <w:rsid w:val="00E80B3D"/>
    <w:rsid w:val="00E80B7C"/>
    <w:rsid w:val="00E80C85"/>
    <w:rsid w:val="00E80D55"/>
    <w:rsid w:val="00E80ED0"/>
    <w:rsid w:val="00E81012"/>
    <w:rsid w:val="00E810BB"/>
    <w:rsid w:val="00E810E2"/>
    <w:rsid w:val="00E812A2"/>
    <w:rsid w:val="00E8144B"/>
    <w:rsid w:val="00E818DA"/>
    <w:rsid w:val="00E81983"/>
    <w:rsid w:val="00E81E7B"/>
    <w:rsid w:val="00E82076"/>
    <w:rsid w:val="00E82211"/>
    <w:rsid w:val="00E8234C"/>
    <w:rsid w:val="00E8246C"/>
    <w:rsid w:val="00E824CD"/>
    <w:rsid w:val="00E8274D"/>
    <w:rsid w:val="00E82805"/>
    <w:rsid w:val="00E82E07"/>
    <w:rsid w:val="00E83260"/>
    <w:rsid w:val="00E836C4"/>
    <w:rsid w:val="00E83AA9"/>
    <w:rsid w:val="00E83CFD"/>
    <w:rsid w:val="00E83E8C"/>
    <w:rsid w:val="00E83EA7"/>
    <w:rsid w:val="00E84124"/>
    <w:rsid w:val="00E84249"/>
    <w:rsid w:val="00E842D9"/>
    <w:rsid w:val="00E844B2"/>
    <w:rsid w:val="00E846CE"/>
    <w:rsid w:val="00E84809"/>
    <w:rsid w:val="00E8487A"/>
    <w:rsid w:val="00E84880"/>
    <w:rsid w:val="00E84966"/>
    <w:rsid w:val="00E849DB"/>
    <w:rsid w:val="00E84F36"/>
    <w:rsid w:val="00E84FA2"/>
    <w:rsid w:val="00E84FC7"/>
    <w:rsid w:val="00E85001"/>
    <w:rsid w:val="00E851FC"/>
    <w:rsid w:val="00E854CE"/>
    <w:rsid w:val="00E85821"/>
    <w:rsid w:val="00E85928"/>
    <w:rsid w:val="00E85C37"/>
    <w:rsid w:val="00E85C6F"/>
    <w:rsid w:val="00E85E8D"/>
    <w:rsid w:val="00E86029"/>
    <w:rsid w:val="00E86069"/>
    <w:rsid w:val="00E860FE"/>
    <w:rsid w:val="00E86151"/>
    <w:rsid w:val="00E866F3"/>
    <w:rsid w:val="00E86767"/>
    <w:rsid w:val="00E86A39"/>
    <w:rsid w:val="00E86A8C"/>
    <w:rsid w:val="00E86B01"/>
    <w:rsid w:val="00E86D0B"/>
    <w:rsid w:val="00E86E74"/>
    <w:rsid w:val="00E86FE3"/>
    <w:rsid w:val="00E87334"/>
    <w:rsid w:val="00E8755C"/>
    <w:rsid w:val="00E87568"/>
    <w:rsid w:val="00E877F7"/>
    <w:rsid w:val="00E87822"/>
    <w:rsid w:val="00E878B1"/>
    <w:rsid w:val="00E879BC"/>
    <w:rsid w:val="00E87B4B"/>
    <w:rsid w:val="00E87CC9"/>
    <w:rsid w:val="00E87D5A"/>
    <w:rsid w:val="00E87EA8"/>
    <w:rsid w:val="00E87F4B"/>
    <w:rsid w:val="00E90315"/>
    <w:rsid w:val="00E90395"/>
    <w:rsid w:val="00E90A78"/>
    <w:rsid w:val="00E90A90"/>
    <w:rsid w:val="00E90D62"/>
    <w:rsid w:val="00E90E49"/>
    <w:rsid w:val="00E90E6E"/>
    <w:rsid w:val="00E90FB0"/>
    <w:rsid w:val="00E910A1"/>
    <w:rsid w:val="00E91103"/>
    <w:rsid w:val="00E911AC"/>
    <w:rsid w:val="00E913A9"/>
    <w:rsid w:val="00E913D4"/>
    <w:rsid w:val="00E917A2"/>
    <w:rsid w:val="00E917F9"/>
    <w:rsid w:val="00E91869"/>
    <w:rsid w:val="00E91894"/>
    <w:rsid w:val="00E91A9A"/>
    <w:rsid w:val="00E91AE8"/>
    <w:rsid w:val="00E91BF5"/>
    <w:rsid w:val="00E91CD9"/>
    <w:rsid w:val="00E91DFB"/>
    <w:rsid w:val="00E91EB7"/>
    <w:rsid w:val="00E91F10"/>
    <w:rsid w:val="00E9240B"/>
    <w:rsid w:val="00E9248C"/>
    <w:rsid w:val="00E92566"/>
    <w:rsid w:val="00E928A8"/>
    <w:rsid w:val="00E9291C"/>
    <w:rsid w:val="00E92DA6"/>
    <w:rsid w:val="00E92DFD"/>
    <w:rsid w:val="00E9329A"/>
    <w:rsid w:val="00E9333E"/>
    <w:rsid w:val="00E93449"/>
    <w:rsid w:val="00E936A6"/>
    <w:rsid w:val="00E93907"/>
    <w:rsid w:val="00E9397B"/>
    <w:rsid w:val="00E93DE2"/>
    <w:rsid w:val="00E93FFE"/>
    <w:rsid w:val="00E94411"/>
    <w:rsid w:val="00E947D4"/>
    <w:rsid w:val="00E94A28"/>
    <w:rsid w:val="00E94A9E"/>
    <w:rsid w:val="00E94AA3"/>
    <w:rsid w:val="00E94B99"/>
    <w:rsid w:val="00E94F8A"/>
    <w:rsid w:val="00E95039"/>
    <w:rsid w:val="00E9575B"/>
    <w:rsid w:val="00E95A43"/>
    <w:rsid w:val="00E95D55"/>
    <w:rsid w:val="00E95F7C"/>
    <w:rsid w:val="00E960C8"/>
    <w:rsid w:val="00E961CA"/>
    <w:rsid w:val="00E96244"/>
    <w:rsid w:val="00E963BC"/>
    <w:rsid w:val="00E965CC"/>
    <w:rsid w:val="00E967CB"/>
    <w:rsid w:val="00E96874"/>
    <w:rsid w:val="00E96AA1"/>
    <w:rsid w:val="00E96C42"/>
    <w:rsid w:val="00E96CB7"/>
    <w:rsid w:val="00E971AF"/>
    <w:rsid w:val="00E971ED"/>
    <w:rsid w:val="00E97239"/>
    <w:rsid w:val="00E9748D"/>
    <w:rsid w:val="00E975AA"/>
    <w:rsid w:val="00E97706"/>
    <w:rsid w:val="00E979D6"/>
    <w:rsid w:val="00EA0144"/>
    <w:rsid w:val="00EA01F5"/>
    <w:rsid w:val="00EA0354"/>
    <w:rsid w:val="00EA03E9"/>
    <w:rsid w:val="00EA03F0"/>
    <w:rsid w:val="00EA056C"/>
    <w:rsid w:val="00EA05D2"/>
    <w:rsid w:val="00EA0989"/>
    <w:rsid w:val="00EA0B48"/>
    <w:rsid w:val="00EA0BA2"/>
    <w:rsid w:val="00EA0FC5"/>
    <w:rsid w:val="00EA1101"/>
    <w:rsid w:val="00EA1343"/>
    <w:rsid w:val="00EA1617"/>
    <w:rsid w:val="00EA17A4"/>
    <w:rsid w:val="00EA183D"/>
    <w:rsid w:val="00EA1AC5"/>
    <w:rsid w:val="00EA1B24"/>
    <w:rsid w:val="00EA1B91"/>
    <w:rsid w:val="00EA1D58"/>
    <w:rsid w:val="00EA1DF7"/>
    <w:rsid w:val="00EA20E0"/>
    <w:rsid w:val="00EA2208"/>
    <w:rsid w:val="00EA22B4"/>
    <w:rsid w:val="00EA233F"/>
    <w:rsid w:val="00EA276D"/>
    <w:rsid w:val="00EA27CC"/>
    <w:rsid w:val="00EA2892"/>
    <w:rsid w:val="00EA2C43"/>
    <w:rsid w:val="00EA2F26"/>
    <w:rsid w:val="00EA3291"/>
    <w:rsid w:val="00EA340E"/>
    <w:rsid w:val="00EA3512"/>
    <w:rsid w:val="00EA3850"/>
    <w:rsid w:val="00EA38DF"/>
    <w:rsid w:val="00EA3A11"/>
    <w:rsid w:val="00EA3B38"/>
    <w:rsid w:val="00EA3BF7"/>
    <w:rsid w:val="00EA3C0E"/>
    <w:rsid w:val="00EA3E1E"/>
    <w:rsid w:val="00EA3FA4"/>
    <w:rsid w:val="00EA42B8"/>
    <w:rsid w:val="00EA44FE"/>
    <w:rsid w:val="00EA46F1"/>
    <w:rsid w:val="00EA4B0F"/>
    <w:rsid w:val="00EA4CBD"/>
    <w:rsid w:val="00EA4CED"/>
    <w:rsid w:val="00EA4E5E"/>
    <w:rsid w:val="00EA4E94"/>
    <w:rsid w:val="00EA4FFA"/>
    <w:rsid w:val="00EA56DE"/>
    <w:rsid w:val="00EA57AF"/>
    <w:rsid w:val="00EA59F7"/>
    <w:rsid w:val="00EA5B16"/>
    <w:rsid w:val="00EA5FCD"/>
    <w:rsid w:val="00EA67DA"/>
    <w:rsid w:val="00EA67DF"/>
    <w:rsid w:val="00EA6A7E"/>
    <w:rsid w:val="00EA6C85"/>
    <w:rsid w:val="00EA6DE1"/>
    <w:rsid w:val="00EA75F2"/>
    <w:rsid w:val="00EA775A"/>
    <w:rsid w:val="00EA7A41"/>
    <w:rsid w:val="00EA7C69"/>
    <w:rsid w:val="00EA7C75"/>
    <w:rsid w:val="00EB0084"/>
    <w:rsid w:val="00EB02B3"/>
    <w:rsid w:val="00EB02CF"/>
    <w:rsid w:val="00EB0386"/>
    <w:rsid w:val="00EB04A5"/>
    <w:rsid w:val="00EB0620"/>
    <w:rsid w:val="00EB0633"/>
    <w:rsid w:val="00EB077B"/>
    <w:rsid w:val="00EB08D4"/>
    <w:rsid w:val="00EB09F8"/>
    <w:rsid w:val="00EB0ACE"/>
    <w:rsid w:val="00EB0C83"/>
    <w:rsid w:val="00EB0D8D"/>
    <w:rsid w:val="00EB0E61"/>
    <w:rsid w:val="00EB0ED2"/>
    <w:rsid w:val="00EB0FC5"/>
    <w:rsid w:val="00EB11BD"/>
    <w:rsid w:val="00EB11D2"/>
    <w:rsid w:val="00EB14DF"/>
    <w:rsid w:val="00EB1AC8"/>
    <w:rsid w:val="00EB1F7B"/>
    <w:rsid w:val="00EB201E"/>
    <w:rsid w:val="00EB23E3"/>
    <w:rsid w:val="00EB2534"/>
    <w:rsid w:val="00EB258F"/>
    <w:rsid w:val="00EB2B7C"/>
    <w:rsid w:val="00EB2BDF"/>
    <w:rsid w:val="00EB2C82"/>
    <w:rsid w:val="00EB2D97"/>
    <w:rsid w:val="00EB3051"/>
    <w:rsid w:val="00EB34A8"/>
    <w:rsid w:val="00EB37F3"/>
    <w:rsid w:val="00EB3918"/>
    <w:rsid w:val="00EB3EC6"/>
    <w:rsid w:val="00EB4037"/>
    <w:rsid w:val="00EB4048"/>
    <w:rsid w:val="00EB43C8"/>
    <w:rsid w:val="00EB4747"/>
    <w:rsid w:val="00EB4AAE"/>
    <w:rsid w:val="00EB4C40"/>
    <w:rsid w:val="00EB4D7E"/>
    <w:rsid w:val="00EB4EA2"/>
    <w:rsid w:val="00EB5123"/>
    <w:rsid w:val="00EB51FE"/>
    <w:rsid w:val="00EB52EF"/>
    <w:rsid w:val="00EB5720"/>
    <w:rsid w:val="00EB58A7"/>
    <w:rsid w:val="00EB58EA"/>
    <w:rsid w:val="00EB591F"/>
    <w:rsid w:val="00EB5CEE"/>
    <w:rsid w:val="00EB5D60"/>
    <w:rsid w:val="00EB603F"/>
    <w:rsid w:val="00EB626D"/>
    <w:rsid w:val="00EB6369"/>
    <w:rsid w:val="00EB63E0"/>
    <w:rsid w:val="00EB651C"/>
    <w:rsid w:val="00EB67E9"/>
    <w:rsid w:val="00EB688A"/>
    <w:rsid w:val="00EB6990"/>
    <w:rsid w:val="00EB6CAF"/>
    <w:rsid w:val="00EB6EFC"/>
    <w:rsid w:val="00EB7432"/>
    <w:rsid w:val="00EB7567"/>
    <w:rsid w:val="00EB7A78"/>
    <w:rsid w:val="00EB7CF8"/>
    <w:rsid w:val="00EB7FD3"/>
    <w:rsid w:val="00EC054D"/>
    <w:rsid w:val="00EC0644"/>
    <w:rsid w:val="00EC06E3"/>
    <w:rsid w:val="00EC073C"/>
    <w:rsid w:val="00EC07E1"/>
    <w:rsid w:val="00EC085E"/>
    <w:rsid w:val="00EC08CB"/>
    <w:rsid w:val="00EC0A08"/>
    <w:rsid w:val="00EC0A6C"/>
    <w:rsid w:val="00EC1359"/>
    <w:rsid w:val="00EC16D9"/>
    <w:rsid w:val="00EC17E4"/>
    <w:rsid w:val="00EC18CC"/>
    <w:rsid w:val="00EC1A8A"/>
    <w:rsid w:val="00EC1BA3"/>
    <w:rsid w:val="00EC1C5A"/>
    <w:rsid w:val="00EC1CF4"/>
    <w:rsid w:val="00EC1D03"/>
    <w:rsid w:val="00EC1D2A"/>
    <w:rsid w:val="00EC24D5"/>
    <w:rsid w:val="00EC27C6"/>
    <w:rsid w:val="00EC2989"/>
    <w:rsid w:val="00EC2BE6"/>
    <w:rsid w:val="00EC2E06"/>
    <w:rsid w:val="00EC30DB"/>
    <w:rsid w:val="00EC36D2"/>
    <w:rsid w:val="00EC3867"/>
    <w:rsid w:val="00EC395F"/>
    <w:rsid w:val="00EC3ACF"/>
    <w:rsid w:val="00EC3B16"/>
    <w:rsid w:val="00EC3B7D"/>
    <w:rsid w:val="00EC4207"/>
    <w:rsid w:val="00EC4263"/>
    <w:rsid w:val="00EC44D4"/>
    <w:rsid w:val="00EC469F"/>
    <w:rsid w:val="00EC47D9"/>
    <w:rsid w:val="00EC4879"/>
    <w:rsid w:val="00EC488E"/>
    <w:rsid w:val="00EC4C7F"/>
    <w:rsid w:val="00EC4EF4"/>
    <w:rsid w:val="00EC51D9"/>
    <w:rsid w:val="00EC5653"/>
    <w:rsid w:val="00EC5990"/>
    <w:rsid w:val="00EC59C3"/>
    <w:rsid w:val="00EC5AE3"/>
    <w:rsid w:val="00EC5C16"/>
    <w:rsid w:val="00EC5E14"/>
    <w:rsid w:val="00EC5FD7"/>
    <w:rsid w:val="00EC613A"/>
    <w:rsid w:val="00EC6555"/>
    <w:rsid w:val="00EC6D72"/>
    <w:rsid w:val="00EC6D7A"/>
    <w:rsid w:val="00EC6E54"/>
    <w:rsid w:val="00EC6F2B"/>
    <w:rsid w:val="00EC71CE"/>
    <w:rsid w:val="00EC7514"/>
    <w:rsid w:val="00EC7635"/>
    <w:rsid w:val="00EC7A07"/>
    <w:rsid w:val="00EC7D95"/>
    <w:rsid w:val="00EC7E2B"/>
    <w:rsid w:val="00EC7E4B"/>
    <w:rsid w:val="00ED01D2"/>
    <w:rsid w:val="00ED02B0"/>
    <w:rsid w:val="00ED08B9"/>
    <w:rsid w:val="00ED08E6"/>
    <w:rsid w:val="00ED0AE8"/>
    <w:rsid w:val="00ED0BC2"/>
    <w:rsid w:val="00ED0C33"/>
    <w:rsid w:val="00ED1006"/>
    <w:rsid w:val="00ED1026"/>
    <w:rsid w:val="00ED10CB"/>
    <w:rsid w:val="00ED1159"/>
    <w:rsid w:val="00ED140A"/>
    <w:rsid w:val="00ED14D7"/>
    <w:rsid w:val="00ED16B5"/>
    <w:rsid w:val="00ED17C5"/>
    <w:rsid w:val="00ED18AB"/>
    <w:rsid w:val="00ED19C9"/>
    <w:rsid w:val="00ED1E5D"/>
    <w:rsid w:val="00ED208D"/>
    <w:rsid w:val="00ED2159"/>
    <w:rsid w:val="00ED27A5"/>
    <w:rsid w:val="00ED2833"/>
    <w:rsid w:val="00ED2899"/>
    <w:rsid w:val="00ED2AC0"/>
    <w:rsid w:val="00ED2B55"/>
    <w:rsid w:val="00ED2E14"/>
    <w:rsid w:val="00ED2E38"/>
    <w:rsid w:val="00ED2EDA"/>
    <w:rsid w:val="00ED2F0B"/>
    <w:rsid w:val="00ED31AA"/>
    <w:rsid w:val="00ED32F6"/>
    <w:rsid w:val="00ED3394"/>
    <w:rsid w:val="00ED346A"/>
    <w:rsid w:val="00ED3574"/>
    <w:rsid w:val="00ED384E"/>
    <w:rsid w:val="00ED39DE"/>
    <w:rsid w:val="00ED3D49"/>
    <w:rsid w:val="00ED3E32"/>
    <w:rsid w:val="00ED425C"/>
    <w:rsid w:val="00ED45DE"/>
    <w:rsid w:val="00ED4795"/>
    <w:rsid w:val="00ED49A3"/>
    <w:rsid w:val="00ED4B84"/>
    <w:rsid w:val="00ED4CF3"/>
    <w:rsid w:val="00ED4D79"/>
    <w:rsid w:val="00ED5127"/>
    <w:rsid w:val="00ED5234"/>
    <w:rsid w:val="00ED540D"/>
    <w:rsid w:val="00ED553F"/>
    <w:rsid w:val="00ED57D3"/>
    <w:rsid w:val="00ED59AA"/>
    <w:rsid w:val="00ED5A5C"/>
    <w:rsid w:val="00ED5A83"/>
    <w:rsid w:val="00ED5B16"/>
    <w:rsid w:val="00ED5F1D"/>
    <w:rsid w:val="00ED6A5E"/>
    <w:rsid w:val="00ED6BB0"/>
    <w:rsid w:val="00ED6CDA"/>
    <w:rsid w:val="00ED6D44"/>
    <w:rsid w:val="00ED6E29"/>
    <w:rsid w:val="00ED70CD"/>
    <w:rsid w:val="00ED7134"/>
    <w:rsid w:val="00ED74EB"/>
    <w:rsid w:val="00ED75B2"/>
    <w:rsid w:val="00ED781A"/>
    <w:rsid w:val="00ED7A92"/>
    <w:rsid w:val="00ED7AC1"/>
    <w:rsid w:val="00ED7B49"/>
    <w:rsid w:val="00ED7BDF"/>
    <w:rsid w:val="00EE0582"/>
    <w:rsid w:val="00EE079C"/>
    <w:rsid w:val="00EE07AB"/>
    <w:rsid w:val="00EE0820"/>
    <w:rsid w:val="00EE08E3"/>
    <w:rsid w:val="00EE0993"/>
    <w:rsid w:val="00EE0A1E"/>
    <w:rsid w:val="00EE0A2B"/>
    <w:rsid w:val="00EE0F28"/>
    <w:rsid w:val="00EE0F37"/>
    <w:rsid w:val="00EE104B"/>
    <w:rsid w:val="00EE122D"/>
    <w:rsid w:val="00EE1305"/>
    <w:rsid w:val="00EE1676"/>
    <w:rsid w:val="00EE167D"/>
    <w:rsid w:val="00EE16BC"/>
    <w:rsid w:val="00EE17CA"/>
    <w:rsid w:val="00EE1BA8"/>
    <w:rsid w:val="00EE2066"/>
    <w:rsid w:val="00EE2255"/>
    <w:rsid w:val="00EE232F"/>
    <w:rsid w:val="00EE2750"/>
    <w:rsid w:val="00EE294D"/>
    <w:rsid w:val="00EE2C5F"/>
    <w:rsid w:val="00EE2DF4"/>
    <w:rsid w:val="00EE33C5"/>
    <w:rsid w:val="00EE3532"/>
    <w:rsid w:val="00EE36A4"/>
    <w:rsid w:val="00EE3781"/>
    <w:rsid w:val="00EE3B5C"/>
    <w:rsid w:val="00EE3B7C"/>
    <w:rsid w:val="00EE3D74"/>
    <w:rsid w:val="00EE42A1"/>
    <w:rsid w:val="00EE45B3"/>
    <w:rsid w:val="00EE4627"/>
    <w:rsid w:val="00EE4BAA"/>
    <w:rsid w:val="00EE4C34"/>
    <w:rsid w:val="00EE4D72"/>
    <w:rsid w:val="00EE4DE5"/>
    <w:rsid w:val="00EE4E62"/>
    <w:rsid w:val="00EE4E9F"/>
    <w:rsid w:val="00EE50D0"/>
    <w:rsid w:val="00EE520B"/>
    <w:rsid w:val="00EE5437"/>
    <w:rsid w:val="00EE545F"/>
    <w:rsid w:val="00EE5527"/>
    <w:rsid w:val="00EE555D"/>
    <w:rsid w:val="00EE5580"/>
    <w:rsid w:val="00EE583A"/>
    <w:rsid w:val="00EE5952"/>
    <w:rsid w:val="00EE595E"/>
    <w:rsid w:val="00EE5A7D"/>
    <w:rsid w:val="00EE5C43"/>
    <w:rsid w:val="00EE5E79"/>
    <w:rsid w:val="00EE61BA"/>
    <w:rsid w:val="00EE6380"/>
    <w:rsid w:val="00EE6400"/>
    <w:rsid w:val="00EE6512"/>
    <w:rsid w:val="00EE6683"/>
    <w:rsid w:val="00EE6881"/>
    <w:rsid w:val="00EE68E9"/>
    <w:rsid w:val="00EE6985"/>
    <w:rsid w:val="00EE69F0"/>
    <w:rsid w:val="00EE6B03"/>
    <w:rsid w:val="00EE6CA6"/>
    <w:rsid w:val="00EE6CEE"/>
    <w:rsid w:val="00EE6D67"/>
    <w:rsid w:val="00EE6DED"/>
    <w:rsid w:val="00EE70DA"/>
    <w:rsid w:val="00EE715A"/>
    <w:rsid w:val="00EE72E8"/>
    <w:rsid w:val="00EE74E4"/>
    <w:rsid w:val="00EE7796"/>
    <w:rsid w:val="00EE7877"/>
    <w:rsid w:val="00EE78EE"/>
    <w:rsid w:val="00EE78FC"/>
    <w:rsid w:val="00EE7A34"/>
    <w:rsid w:val="00EE7CFD"/>
    <w:rsid w:val="00EE7E0C"/>
    <w:rsid w:val="00EF034D"/>
    <w:rsid w:val="00EF0423"/>
    <w:rsid w:val="00EF0579"/>
    <w:rsid w:val="00EF09EB"/>
    <w:rsid w:val="00EF0CCC"/>
    <w:rsid w:val="00EF0E26"/>
    <w:rsid w:val="00EF0E82"/>
    <w:rsid w:val="00EF127E"/>
    <w:rsid w:val="00EF134D"/>
    <w:rsid w:val="00EF13A4"/>
    <w:rsid w:val="00EF13CB"/>
    <w:rsid w:val="00EF14F1"/>
    <w:rsid w:val="00EF1686"/>
    <w:rsid w:val="00EF16B2"/>
    <w:rsid w:val="00EF177D"/>
    <w:rsid w:val="00EF18FE"/>
    <w:rsid w:val="00EF1AED"/>
    <w:rsid w:val="00EF1BBD"/>
    <w:rsid w:val="00EF1BD8"/>
    <w:rsid w:val="00EF2341"/>
    <w:rsid w:val="00EF2760"/>
    <w:rsid w:val="00EF2813"/>
    <w:rsid w:val="00EF2864"/>
    <w:rsid w:val="00EF29E6"/>
    <w:rsid w:val="00EF2DBD"/>
    <w:rsid w:val="00EF2E42"/>
    <w:rsid w:val="00EF2E6A"/>
    <w:rsid w:val="00EF2F79"/>
    <w:rsid w:val="00EF3023"/>
    <w:rsid w:val="00EF3116"/>
    <w:rsid w:val="00EF33E3"/>
    <w:rsid w:val="00EF34F0"/>
    <w:rsid w:val="00EF363E"/>
    <w:rsid w:val="00EF3A1C"/>
    <w:rsid w:val="00EF3AE6"/>
    <w:rsid w:val="00EF3BBA"/>
    <w:rsid w:val="00EF3BD4"/>
    <w:rsid w:val="00EF3C02"/>
    <w:rsid w:val="00EF403C"/>
    <w:rsid w:val="00EF4394"/>
    <w:rsid w:val="00EF4489"/>
    <w:rsid w:val="00EF44CD"/>
    <w:rsid w:val="00EF4641"/>
    <w:rsid w:val="00EF4826"/>
    <w:rsid w:val="00EF4CB9"/>
    <w:rsid w:val="00EF4DE6"/>
    <w:rsid w:val="00EF4E0B"/>
    <w:rsid w:val="00EF50BC"/>
    <w:rsid w:val="00EF5305"/>
    <w:rsid w:val="00EF570B"/>
    <w:rsid w:val="00EF5787"/>
    <w:rsid w:val="00EF57C0"/>
    <w:rsid w:val="00EF5836"/>
    <w:rsid w:val="00EF58CE"/>
    <w:rsid w:val="00EF58D3"/>
    <w:rsid w:val="00EF59A0"/>
    <w:rsid w:val="00EF59AC"/>
    <w:rsid w:val="00EF5AB7"/>
    <w:rsid w:val="00EF60D0"/>
    <w:rsid w:val="00EF638C"/>
    <w:rsid w:val="00EF6416"/>
    <w:rsid w:val="00EF655F"/>
    <w:rsid w:val="00EF6672"/>
    <w:rsid w:val="00EF6891"/>
    <w:rsid w:val="00EF6943"/>
    <w:rsid w:val="00EF6A46"/>
    <w:rsid w:val="00EF6C89"/>
    <w:rsid w:val="00EF6F21"/>
    <w:rsid w:val="00EF6FF7"/>
    <w:rsid w:val="00EF70B0"/>
    <w:rsid w:val="00EF7172"/>
    <w:rsid w:val="00EF720A"/>
    <w:rsid w:val="00EF726B"/>
    <w:rsid w:val="00EF7416"/>
    <w:rsid w:val="00EF74C6"/>
    <w:rsid w:val="00EF75C1"/>
    <w:rsid w:val="00EF7682"/>
    <w:rsid w:val="00EF7758"/>
    <w:rsid w:val="00EF7853"/>
    <w:rsid w:val="00EF79AE"/>
    <w:rsid w:val="00EF7A63"/>
    <w:rsid w:val="00EF7AA4"/>
    <w:rsid w:val="00EF7C8C"/>
    <w:rsid w:val="00F000D2"/>
    <w:rsid w:val="00F0020F"/>
    <w:rsid w:val="00F00332"/>
    <w:rsid w:val="00F00483"/>
    <w:rsid w:val="00F007D5"/>
    <w:rsid w:val="00F0093E"/>
    <w:rsid w:val="00F00AC9"/>
    <w:rsid w:val="00F00BEE"/>
    <w:rsid w:val="00F01545"/>
    <w:rsid w:val="00F01668"/>
    <w:rsid w:val="00F01811"/>
    <w:rsid w:val="00F019FC"/>
    <w:rsid w:val="00F0243C"/>
    <w:rsid w:val="00F02760"/>
    <w:rsid w:val="00F027C4"/>
    <w:rsid w:val="00F02984"/>
    <w:rsid w:val="00F029AF"/>
    <w:rsid w:val="00F02C44"/>
    <w:rsid w:val="00F02CAF"/>
    <w:rsid w:val="00F02DC7"/>
    <w:rsid w:val="00F03344"/>
    <w:rsid w:val="00F03488"/>
    <w:rsid w:val="00F034D6"/>
    <w:rsid w:val="00F03515"/>
    <w:rsid w:val="00F037F3"/>
    <w:rsid w:val="00F03D87"/>
    <w:rsid w:val="00F03FCE"/>
    <w:rsid w:val="00F04050"/>
    <w:rsid w:val="00F04606"/>
    <w:rsid w:val="00F04937"/>
    <w:rsid w:val="00F049F3"/>
    <w:rsid w:val="00F04B3D"/>
    <w:rsid w:val="00F04B5A"/>
    <w:rsid w:val="00F0528D"/>
    <w:rsid w:val="00F05612"/>
    <w:rsid w:val="00F0563E"/>
    <w:rsid w:val="00F05B03"/>
    <w:rsid w:val="00F05B30"/>
    <w:rsid w:val="00F05B75"/>
    <w:rsid w:val="00F05E12"/>
    <w:rsid w:val="00F05F2C"/>
    <w:rsid w:val="00F0616E"/>
    <w:rsid w:val="00F0635C"/>
    <w:rsid w:val="00F0660E"/>
    <w:rsid w:val="00F067AF"/>
    <w:rsid w:val="00F06877"/>
    <w:rsid w:val="00F06878"/>
    <w:rsid w:val="00F06879"/>
    <w:rsid w:val="00F06C67"/>
    <w:rsid w:val="00F06DFD"/>
    <w:rsid w:val="00F06F63"/>
    <w:rsid w:val="00F06FA3"/>
    <w:rsid w:val="00F06FE7"/>
    <w:rsid w:val="00F071D1"/>
    <w:rsid w:val="00F074C2"/>
    <w:rsid w:val="00F074C6"/>
    <w:rsid w:val="00F07533"/>
    <w:rsid w:val="00F075D1"/>
    <w:rsid w:val="00F07724"/>
    <w:rsid w:val="00F077E2"/>
    <w:rsid w:val="00F07A16"/>
    <w:rsid w:val="00F07D4F"/>
    <w:rsid w:val="00F07E0C"/>
    <w:rsid w:val="00F07E29"/>
    <w:rsid w:val="00F07F07"/>
    <w:rsid w:val="00F10474"/>
    <w:rsid w:val="00F10591"/>
    <w:rsid w:val="00F10629"/>
    <w:rsid w:val="00F10656"/>
    <w:rsid w:val="00F107BA"/>
    <w:rsid w:val="00F107C9"/>
    <w:rsid w:val="00F10954"/>
    <w:rsid w:val="00F10BAB"/>
    <w:rsid w:val="00F10E8D"/>
    <w:rsid w:val="00F110DE"/>
    <w:rsid w:val="00F1113E"/>
    <w:rsid w:val="00F11456"/>
    <w:rsid w:val="00F1182A"/>
    <w:rsid w:val="00F11A99"/>
    <w:rsid w:val="00F11C17"/>
    <w:rsid w:val="00F11E41"/>
    <w:rsid w:val="00F11EA8"/>
    <w:rsid w:val="00F11EFB"/>
    <w:rsid w:val="00F11F04"/>
    <w:rsid w:val="00F11F6D"/>
    <w:rsid w:val="00F12107"/>
    <w:rsid w:val="00F12167"/>
    <w:rsid w:val="00F12247"/>
    <w:rsid w:val="00F122BA"/>
    <w:rsid w:val="00F122C3"/>
    <w:rsid w:val="00F1252E"/>
    <w:rsid w:val="00F12537"/>
    <w:rsid w:val="00F12749"/>
    <w:rsid w:val="00F127D5"/>
    <w:rsid w:val="00F1290A"/>
    <w:rsid w:val="00F12963"/>
    <w:rsid w:val="00F12AA1"/>
    <w:rsid w:val="00F133EB"/>
    <w:rsid w:val="00F1349D"/>
    <w:rsid w:val="00F138B2"/>
    <w:rsid w:val="00F13968"/>
    <w:rsid w:val="00F13C37"/>
    <w:rsid w:val="00F13EC8"/>
    <w:rsid w:val="00F145B9"/>
    <w:rsid w:val="00F14D0D"/>
    <w:rsid w:val="00F14D14"/>
    <w:rsid w:val="00F14DCB"/>
    <w:rsid w:val="00F15264"/>
    <w:rsid w:val="00F15930"/>
    <w:rsid w:val="00F15A7E"/>
    <w:rsid w:val="00F15AE1"/>
    <w:rsid w:val="00F15C25"/>
    <w:rsid w:val="00F15CF3"/>
    <w:rsid w:val="00F15FA5"/>
    <w:rsid w:val="00F162F6"/>
    <w:rsid w:val="00F1653D"/>
    <w:rsid w:val="00F1667E"/>
    <w:rsid w:val="00F166AA"/>
    <w:rsid w:val="00F166BF"/>
    <w:rsid w:val="00F16761"/>
    <w:rsid w:val="00F168C7"/>
    <w:rsid w:val="00F16B74"/>
    <w:rsid w:val="00F16C7E"/>
    <w:rsid w:val="00F1701C"/>
    <w:rsid w:val="00F17515"/>
    <w:rsid w:val="00F176F6"/>
    <w:rsid w:val="00F178D4"/>
    <w:rsid w:val="00F179BE"/>
    <w:rsid w:val="00F17A18"/>
    <w:rsid w:val="00F17A93"/>
    <w:rsid w:val="00F17D1D"/>
    <w:rsid w:val="00F17DBD"/>
    <w:rsid w:val="00F17EF8"/>
    <w:rsid w:val="00F20193"/>
    <w:rsid w:val="00F20663"/>
    <w:rsid w:val="00F20804"/>
    <w:rsid w:val="00F209B7"/>
    <w:rsid w:val="00F20A07"/>
    <w:rsid w:val="00F20A1F"/>
    <w:rsid w:val="00F20E1B"/>
    <w:rsid w:val="00F20FFF"/>
    <w:rsid w:val="00F210E8"/>
    <w:rsid w:val="00F212FE"/>
    <w:rsid w:val="00F21384"/>
    <w:rsid w:val="00F21E13"/>
    <w:rsid w:val="00F21E6B"/>
    <w:rsid w:val="00F21E88"/>
    <w:rsid w:val="00F21FC7"/>
    <w:rsid w:val="00F22939"/>
    <w:rsid w:val="00F22994"/>
    <w:rsid w:val="00F22BCF"/>
    <w:rsid w:val="00F22BE8"/>
    <w:rsid w:val="00F22FE4"/>
    <w:rsid w:val="00F230CD"/>
    <w:rsid w:val="00F23437"/>
    <w:rsid w:val="00F2376F"/>
    <w:rsid w:val="00F23862"/>
    <w:rsid w:val="00F239A5"/>
    <w:rsid w:val="00F23E0B"/>
    <w:rsid w:val="00F23E37"/>
    <w:rsid w:val="00F23E9B"/>
    <w:rsid w:val="00F23EC1"/>
    <w:rsid w:val="00F24351"/>
    <w:rsid w:val="00F243C3"/>
    <w:rsid w:val="00F243D8"/>
    <w:rsid w:val="00F2458A"/>
    <w:rsid w:val="00F245D6"/>
    <w:rsid w:val="00F2476F"/>
    <w:rsid w:val="00F2479A"/>
    <w:rsid w:val="00F2492C"/>
    <w:rsid w:val="00F24AA5"/>
    <w:rsid w:val="00F24AA9"/>
    <w:rsid w:val="00F24BF1"/>
    <w:rsid w:val="00F24E34"/>
    <w:rsid w:val="00F25392"/>
    <w:rsid w:val="00F253C6"/>
    <w:rsid w:val="00F25469"/>
    <w:rsid w:val="00F254CE"/>
    <w:rsid w:val="00F2553D"/>
    <w:rsid w:val="00F2576D"/>
    <w:rsid w:val="00F259A9"/>
    <w:rsid w:val="00F25B21"/>
    <w:rsid w:val="00F25BB4"/>
    <w:rsid w:val="00F26134"/>
    <w:rsid w:val="00F2628B"/>
    <w:rsid w:val="00F26442"/>
    <w:rsid w:val="00F2655F"/>
    <w:rsid w:val="00F26609"/>
    <w:rsid w:val="00F267B8"/>
    <w:rsid w:val="00F267F3"/>
    <w:rsid w:val="00F26B8C"/>
    <w:rsid w:val="00F26BC4"/>
    <w:rsid w:val="00F26DC0"/>
    <w:rsid w:val="00F26E47"/>
    <w:rsid w:val="00F27256"/>
    <w:rsid w:val="00F273C3"/>
    <w:rsid w:val="00F274C4"/>
    <w:rsid w:val="00F27736"/>
    <w:rsid w:val="00F278BB"/>
    <w:rsid w:val="00F27A46"/>
    <w:rsid w:val="00F27A4E"/>
    <w:rsid w:val="00F27AEB"/>
    <w:rsid w:val="00F3026A"/>
    <w:rsid w:val="00F302D2"/>
    <w:rsid w:val="00F30327"/>
    <w:rsid w:val="00F306D7"/>
    <w:rsid w:val="00F30740"/>
    <w:rsid w:val="00F30828"/>
    <w:rsid w:val="00F3084A"/>
    <w:rsid w:val="00F309F4"/>
    <w:rsid w:val="00F30A83"/>
    <w:rsid w:val="00F30CD1"/>
    <w:rsid w:val="00F313D6"/>
    <w:rsid w:val="00F314D6"/>
    <w:rsid w:val="00F31677"/>
    <w:rsid w:val="00F316A8"/>
    <w:rsid w:val="00F316D6"/>
    <w:rsid w:val="00F31742"/>
    <w:rsid w:val="00F31B40"/>
    <w:rsid w:val="00F31BBB"/>
    <w:rsid w:val="00F32106"/>
    <w:rsid w:val="00F32202"/>
    <w:rsid w:val="00F32545"/>
    <w:rsid w:val="00F325CE"/>
    <w:rsid w:val="00F32614"/>
    <w:rsid w:val="00F32640"/>
    <w:rsid w:val="00F32794"/>
    <w:rsid w:val="00F32A53"/>
    <w:rsid w:val="00F32AEB"/>
    <w:rsid w:val="00F32E00"/>
    <w:rsid w:val="00F33197"/>
    <w:rsid w:val="00F33503"/>
    <w:rsid w:val="00F33551"/>
    <w:rsid w:val="00F33981"/>
    <w:rsid w:val="00F339E4"/>
    <w:rsid w:val="00F3450A"/>
    <w:rsid w:val="00F3455C"/>
    <w:rsid w:val="00F345F0"/>
    <w:rsid w:val="00F346E8"/>
    <w:rsid w:val="00F34867"/>
    <w:rsid w:val="00F34C02"/>
    <w:rsid w:val="00F34F7A"/>
    <w:rsid w:val="00F350C0"/>
    <w:rsid w:val="00F35387"/>
    <w:rsid w:val="00F353EC"/>
    <w:rsid w:val="00F35422"/>
    <w:rsid w:val="00F35637"/>
    <w:rsid w:val="00F35659"/>
    <w:rsid w:val="00F357F4"/>
    <w:rsid w:val="00F35B82"/>
    <w:rsid w:val="00F35CD1"/>
    <w:rsid w:val="00F35D16"/>
    <w:rsid w:val="00F35D97"/>
    <w:rsid w:val="00F35E84"/>
    <w:rsid w:val="00F35EFC"/>
    <w:rsid w:val="00F35FDE"/>
    <w:rsid w:val="00F360E8"/>
    <w:rsid w:val="00F3615D"/>
    <w:rsid w:val="00F36160"/>
    <w:rsid w:val="00F3620A"/>
    <w:rsid w:val="00F363C6"/>
    <w:rsid w:val="00F3674A"/>
    <w:rsid w:val="00F3681A"/>
    <w:rsid w:val="00F36E3A"/>
    <w:rsid w:val="00F36E95"/>
    <w:rsid w:val="00F36EA7"/>
    <w:rsid w:val="00F36FB7"/>
    <w:rsid w:val="00F3706C"/>
    <w:rsid w:val="00F374A6"/>
    <w:rsid w:val="00F374EF"/>
    <w:rsid w:val="00F378B4"/>
    <w:rsid w:val="00F37B95"/>
    <w:rsid w:val="00F37D11"/>
    <w:rsid w:val="00F403F6"/>
    <w:rsid w:val="00F40C64"/>
    <w:rsid w:val="00F40CD6"/>
    <w:rsid w:val="00F40F0C"/>
    <w:rsid w:val="00F40FF9"/>
    <w:rsid w:val="00F41240"/>
    <w:rsid w:val="00F41534"/>
    <w:rsid w:val="00F4165B"/>
    <w:rsid w:val="00F41A04"/>
    <w:rsid w:val="00F41A27"/>
    <w:rsid w:val="00F41BDF"/>
    <w:rsid w:val="00F41C27"/>
    <w:rsid w:val="00F41C2C"/>
    <w:rsid w:val="00F41ED0"/>
    <w:rsid w:val="00F41F21"/>
    <w:rsid w:val="00F41F2B"/>
    <w:rsid w:val="00F41F54"/>
    <w:rsid w:val="00F421DC"/>
    <w:rsid w:val="00F422E1"/>
    <w:rsid w:val="00F42452"/>
    <w:rsid w:val="00F42514"/>
    <w:rsid w:val="00F426EB"/>
    <w:rsid w:val="00F42716"/>
    <w:rsid w:val="00F427D1"/>
    <w:rsid w:val="00F42B03"/>
    <w:rsid w:val="00F42BCE"/>
    <w:rsid w:val="00F42D3D"/>
    <w:rsid w:val="00F42FE1"/>
    <w:rsid w:val="00F430A5"/>
    <w:rsid w:val="00F4359E"/>
    <w:rsid w:val="00F435B4"/>
    <w:rsid w:val="00F43623"/>
    <w:rsid w:val="00F43C25"/>
    <w:rsid w:val="00F43C33"/>
    <w:rsid w:val="00F43EDA"/>
    <w:rsid w:val="00F44624"/>
    <w:rsid w:val="00F44961"/>
    <w:rsid w:val="00F44C20"/>
    <w:rsid w:val="00F44C9F"/>
    <w:rsid w:val="00F44F17"/>
    <w:rsid w:val="00F45051"/>
    <w:rsid w:val="00F450B4"/>
    <w:rsid w:val="00F4515E"/>
    <w:rsid w:val="00F45177"/>
    <w:rsid w:val="00F454A9"/>
    <w:rsid w:val="00F45928"/>
    <w:rsid w:val="00F45A03"/>
    <w:rsid w:val="00F45A1A"/>
    <w:rsid w:val="00F45C93"/>
    <w:rsid w:val="00F45DF9"/>
    <w:rsid w:val="00F45EB0"/>
    <w:rsid w:val="00F46030"/>
    <w:rsid w:val="00F4616F"/>
    <w:rsid w:val="00F465A4"/>
    <w:rsid w:val="00F465C6"/>
    <w:rsid w:val="00F4678B"/>
    <w:rsid w:val="00F469DB"/>
    <w:rsid w:val="00F46C16"/>
    <w:rsid w:val="00F46CEF"/>
    <w:rsid w:val="00F46F1D"/>
    <w:rsid w:val="00F46FC6"/>
    <w:rsid w:val="00F4734B"/>
    <w:rsid w:val="00F4745E"/>
    <w:rsid w:val="00F47490"/>
    <w:rsid w:val="00F4766C"/>
    <w:rsid w:val="00F478C5"/>
    <w:rsid w:val="00F479E2"/>
    <w:rsid w:val="00F47AE3"/>
    <w:rsid w:val="00F47BA8"/>
    <w:rsid w:val="00F47F40"/>
    <w:rsid w:val="00F47F4C"/>
    <w:rsid w:val="00F47F90"/>
    <w:rsid w:val="00F47F99"/>
    <w:rsid w:val="00F47FCB"/>
    <w:rsid w:val="00F50149"/>
    <w:rsid w:val="00F5060E"/>
    <w:rsid w:val="00F50667"/>
    <w:rsid w:val="00F5068D"/>
    <w:rsid w:val="00F5069D"/>
    <w:rsid w:val="00F507D1"/>
    <w:rsid w:val="00F50FC1"/>
    <w:rsid w:val="00F50FC6"/>
    <w:rsid w:val="00F51072"/>
    <w:rsid w:val="00F51605"/>
    <w:rsid w:val="00F51730"/>
    <w:rsid w:val="00F519CE"/>
    <w:rsid w:val="00F51ADA"/>
    <w:rsid w:val="00F520D0"/>
    <w:rsid w:val="00F520FC"/>
    <w:rsid w:val="00F521F0"/>
    <w:rsid w:val="00F52200"/>
    <w:rsid w:val="00F524A3"/>
    <w:rsid w:val="00F524B2"/>
    <w:rsid w:val="00F526CA"/>
    <w:rsid w:val="00F529C4"/>
    <w:rsid w:val="00F52A56"/>
    <w:rsid w:val="00F52AB0"/>
    <w:rsid w:val="00F52B47"/>
    <w:rsid w:val="00F52D51"/>
    <w:rsid w:val="00F52E07"/>
    <w:rsid w:val="00F52E9A"/>
    <w:rsid w:val="00F52F7B"/>
    <w:rsid w:val="00F52F87"/>
    <w:rsid w:val="00F532FC"/>
    <w:rsid w:val="00F537A0"/>
    <w:rsid w:val="00F5380F"/>
    <w:rsid w:val="00F539ED"/>
    <w:rsid w:val="00F53B41"/>
    <w:rsid w:val="00F53E56"/>
    <w:rsid w:val="00F53E88"/>
    <w:rsid w:val="00F54015"/>
    <w:rsid w:val="00F54054"/>
    <w:rsid w:val="00F54101"/>
    <w:rsid w:val="00F5414B"/>
    <w:rsid w:val="00F5416B"/>
    <w:rsid w:val="00F542E8"/>
    <w:rsid w:val="00F5469F"/>
    <w:rsid w:val="00F54DDC"/>
    <w:rsid w:val="00F54E21"/>
    <w:rsid w:val="00F54EB2"/>
    <w:rsid w:val="00F54FD7"/>
    <w:rsid w:val="00F551C7"/>
    <w:rsid w:val="00F558EA"/>
    <w:rsid w:val="00F559F6"/>
    <w:rsid w:val="00F55F08"/>
    <w:rsid w:val="00F56025"/>
    <w:rsid w:val="00F561E3"/>
    <w:rsid w:val="00F56326"/>
    <w:rsid w:val="00F56350"/>
    <w:rsid w:val="00F56572"/>
    <w:rsid w:val="00F565F6"/>
    <w:rsid w:val="00F56899"/>
    <w:rsid w:val="00F56C42"/>
    <w:rsid w:val="00F56FD5"/>
    <w:rsid w:val="00F5713F"/>
    <w:rsid w:val="00F57746"/>
    <w:rsid w:val="00F57987"/>
    <w:rsid w:val="00F57B21"/>
    <w:rsid w:val="00F57B96"/>
    <w:rsid w:val="00F57B97"/>
    <w:rsid w:val="00F57BB8"/>
    <w:rsid w:val="00F57DA5"/>
    <w:rsid w:val="00F57DF8"/>
    <w:rsid w:val="00F57E5A"/>
    <w:rsid w:val="00F60049"/>
    <w:rsid w:val="00F60203"/>
    <w:rsid w:val="00F6052B"/>
    <w:rsid w:val="00F60748"/>
    <w:rsid w:val="00F607B1"/>
    <w:rsid w:val="00F607C5"/>
    <w:rsid w:val="00F60961"/>
    <w:rsid w:val="00F60AE0"/>
    <w:rsid w:val="00F60DEA"/>
    <w:rsid w:val="00F60E75"/>
    <w:rsid w:val="00F60FC5"/>
    <w:rsid w:val="00F610D2"/>
    <w:rsid w:val="00F6110F"/>
    <w:rsid w:val="00F611FC"/>
    <w:rsid w:val="00F6137B"/>
    <w:rsid w:val="00F61458"/>
    <w:rsid w:val="00F614C0"/>
    <w:rsid w:val="00F614F5"/>
    <w:rsid w:val="00F61856"/>
    <w:rsid w:val="00F619B8"/>
    <w:rsid w:val="00F61A1C"/>
    <w:rsid w:val="00F62204"/>
    <w:rsid w:val="00F623A0"/>
    <w:rsid w:val="00F62436"/>
    <w:rsid w:val="00F625D4"/>
    <w:rsid w:val="00F62699"/>
    <w:rsid w:val="00F62A4E"/>
    <w:rsid w:val="00F62C9E"/>
    <w:rsid w:val="00F62DF6"/>
    <w:rsid w:val="00F62E88"/>
    <w:rsid w:val="00F62F7C"/>
    <w:rsid w:val="00F62F86"/>
    <w:rsid w:val="00F6302A"/>
    <w:rsid w:val="00F6304E"/>
    <w:rsid w:val="00F6332D"/>
    <w:rsid w:val="00F6352B"/>
    <w:rsid w:val="00F63657"/>
    <w:rsid w:val="00F63886"/>
    <w:rsid w:val="00F63950"/>
    <w:rsid w:val="00F63C4C"/>
    <w:rsid w:val="00F63DCB"/>
    <w:rsid w:val="00F63E31"/>
    <w:rsid w:val="00F640BD"/>
    <w:rsid w:val="00F64431"/>
    <w:rsid w:val="00F645E0"/>
    <w:rsid w:val="00F64C2B"/>
    <w:rsid w:val="00F64D95"/>
    <w:rsid w:val="00F64E36"/>
    <w:rsid w:val="00F6500E"/>
    <w:rsid w:val="00F6509D"/>
    <w:rsid w:val="00F651BE"/>
    <w:rsid w:val="00F6531E"/>
    <w:rsid w:val="00F6556B"/>
    <w:rsid w:val="00F655A1"/>
    <w:rsid w:val="00F658E8"/>
    <w:rsid w:val="00F65A7E"/>
    <w:rsid w:val="00F65B52"/>
    <w:rsid w:val="00F65E16"/>
    <w:rsid w:val="00F65EA4"/>
    <w:rsid w:val="00F66018"/>
    <w:rsid w:val="00F6637F"/>
    <w:rsid w:val="00F666F4"/>
    <w:rsid w:val="00F6694C"/>
    <w:rsid w:val="00F66E79"/>
    <w:rsid w:val="00F67065"/>
    <w:rsid w:val="00F672EA"/>
    <w:rsid w:val="00F67A78"/>
    <w:rsid w:val="00F67CCE"/>
    <w:rsid w:val="00F67D9C"/>
    <w:rsid w:val="00F67E13"/>
    <w:rsid w:val="00F67F53"/>
    <w:rsid w:val="00F67F8B"/>
    <w:rsid w:val="00F67F91"/>
    <w:rsid w:val="00F70224"/>
    <w:rsid w:val="00F7035E"/>
    <w:rsid w:val="00F703BE"/>
    <w:rsid w:val="00F7048A"/>
    <w:rsid w:val="00F7052A"/>
    <w:rsid w:val="00F7082D"/>
    <w:rsid w:val="00F708D1"/>
    <w:rsid w:val="00F7098D"/>
    <w:rsid w:val="00F70A38"/>
    <w:rsid w:val="00F70B65"/>
    <w:rsid w:val="00F70BDE"/>
    <w:rsid w:val="00F70FD7"/>
    <w:rsid w:val="00F71023"/>
    <w:rsid w:val="00F71200"/>
    <w:rsid w:val="00F715E7"/>
    <w:rsid w:val="00F7165D"/>
    <w:rsid w:val="00F71753"/>
    <w:rsid w:val="00F7179D"/>
    <w:rsid w:val="00F71D3D"/>
    <w:rsid w:val="00F71F69"/>
    <w:rsid w:val="00F71FD6"/>
    <w:rsid w:val="00F7201A"/>
    <w:rsid w:val="00F7206F"/>
    <w:rsid w:val="00F72237"/>
    <w:rsid w:val="00F72657"/>
    <w:rsid w:val="00F7269A"/>
    <w:rsid w:val="00F726A1"/>
    <w:rsid w:val="00F72810"/>
    <w:rsid w:val="00F72B31"/>
    <w:rsid w:val="00F72B72"/>
    <w:rsid w:val="00F730BB"/>
    <w:rsid w:val="00F73205"/>
    <w:rsid w:val="00F7357E"/>
    <w:rsid w:val="00F73AF4"/>
    <w:rsid w:val="00F73F38"/>
    <w:rsid w:val="00F74111"/>
    <w:rsid w:val="00F74486"/>
    <w:rsid w:val="00F7469C"/>
    <w:rsid w:val="00F7474B"/>
    <w:rsid w:val="00F74963"/>
    <w:rsid w:val="00F74A38"/>
    <w:rsid w:val="00F74B16"/>
    <w:rsid w:val="00F74BB9"/>
    <w:rsid w:val="00F74DA2"/>
    <w:rsid w:val="00F7544B"/>
    <w:rsid w:val="00F75458"/>
    <w:rsid w:val="00F75582"/>
    <w:rsid w:val="00F75583"/>
    <w:rsid w:val="00F7563E"/>
    <w:rsid w:val="00F75673"/>
    <w:rsid w:val="00F75885"/>
    <w:rsid w:val="00F75D51"/>
    <w:rsid w:val="00F75D8C"/>
    <w:rsid w:val="00F75E54"/>
    <w:rsid w:val="00F75F21"/>
    <w:rsid w:val="00F76092"/>
    <w:rsid w:val="00F760C4"/>
    <w:rsid w:val="00F760D6"/>
    <w:rsid w:val="00F760E1"/>
    <w:rsid w:val="00F761E1"/>
    <w:rsid w:val="00F7656B"/>
    <w:rsid w:val="00F76585"/>
    <w:rsid w:val="00F766DA"/>
    <w:rsid w:val="00F76816"/>
    <w:rsid w:val="00F76838"/>
    <w:rsid w:val="00F76961"/>
    <w:rsid w:val="00F7696A"/>
    <w:rsid w:val="00F76BC0"/>
    <w:rsid w:val="00F76D77"/>
    <w:rsid w:val="00F76E1B"/>
    <w:rsid w:val="00F76EFA"/>
    <w:rsid w:val="00F77512"/>
    <w:rsid w:val="00F777B6"/>
    <w:rsid w:val="00F77AD7"/>
    <w:rsid w:val="00F77B89"/>
    <w:rsid w:val="00F77CDE"/>
    <w:rsid w:val="00F77D9B"/>
    <w:rsid w:val="00F801E0"/>
    <w:rsid w:val="00F802F8"/>
    <w:rsid w:val="00F804BE"/>
    <w:rsid w:val="00F808B6"/>
    <w:rsid w:val="00F808C0"/>
    <w:rsid w:val="00F80AAB"/>
    <w:rsid w:val="00F80B96"/>
    <w:rsid w:val="00F80BBA"/>
    <w:rsid w:val="00F80C49"/>
    <w:rsid w:val="00F80CF2"/>
    <w:rsid w:val="00F80D1B"/>
    <w:rsid w:val="00F80DF7"/>
    <w:rsid w:val="00F80FB5"/>
    <w:rsid w:val="00F80FFB"/>
    <w:rsid w:val="00F8106D"/>
    <w:rsid w:val="00F810DF"/>
    <w:rsid w:val="00F811A6"/>
    <w:rsid w:val="00F8135D"/>
    <w:rsid w:val="00F817CE"/>
    <w:rsid w:val="00F818BE"/>
    <w:rsid w:val="00F81F58"/>
    <w:rsid w:val="00F81F6E"/>
    <w:rsid w:val="00F820B1"/>
    <w:rsid w:val="00F823FB"/>
    <w:rsid w:val="00F828D3"/>
    <w:rsid w:val="00F829DE"/>
    <w:rsid w:val="00F82C58"/>
    <w:rsid w:val="00F82D2D"/>
    <w:rsid w:val="00F82ED6"/>
    <w:rsid w:val="00F83195"/>
    <w:rsid w:val="00F833E0"/>
    <w:rsid w:val="00F833F1"/>
    <w:rsid w:val="00F8362D"/>
    <w:rsid w:val="00F837A5"/>
    <w:rsid w:val="00F8393D"/>
    <w:rsid w:val="00F83A54"/>
    <w:rsid w:val="00F83AF5"/>
    <w:rsid w:val="00F83EE8"/>
    <w:rsid w:val="00F8409A"/>
    <w:rsid w:val="00F84276"/>
    <w:rsid w:val="00F8435F"/>
    <w:rsid w:val="00F8456C"/>
    <w:rsid w:val="00F84747"/>
    <w:rsid w:val="00F84847"/>
    <w:rsid w:val="00F84947"/>
    <w:rsid w:val="00F84B4F"/>
    <w:rsid w:val="00F84E15"/>
    <w:rsid w:val="00F85057"/>
    <w:rsid w:val="00F851ED"/>
    <w:rsid w:val="00F8520B"/>
    <w:rsid w:val="00F856B0"/>
    <w:rsid w:val="00F856D4"/>
    <w:rsid w:val="00F85798"/>
    <w:rsid w:val="00F85841"/>
    <w:rsid w:val="00F8584D"/>
    <w:rsid w:val="00F85852"/>
    <w:rsid w:val="00F859D8"/>
    <w:rsid w:val="00F85A79"/>
    <w:rsid w:val="00F85B6F"/>
    <w:rsid w:val="00F85D33"/>
    <w:rsid w:val="00F85FBF"/>
    <w:rsid w:val="00F86053"/>
    <w:rsid w:val="00F86068"/>
    <w:rsid w:val="00F8645A"/>
    <w:rsid w:val="00F868F5"/>
    <w:rsid w:val="00F86B00"/>
    <w:rsid w:val="00F86D09"/>
    <w:rsid w:val="00F86EE6"/>
    <w:rsid w:val="00F87013"/>
    <w:rsid w:val="00F870E6"/>
    <w:rsid w:val="00F8740C"/>
    <w:rsid w:val="00F87461"/>
    <w:rsid w:val="00F87887"/>
    <w:rsid w:val="00F87AF4"/>
    <w:rsid w:val="00F87C81"/>
    <w:rsid w:val="00F87DE6"/>
    <w:rsid w:val="00F902D0"/>
    <w:rsid w:val="00F903B5"/>
    <w:rsid w:val="00F9040D"/>
    <w:rsid w:val="00F9043B"/>
    <w:rsid w:val="00F9056A"/>
    <w:rsid w:val="00F9073F"/>
    <w:rsid w:val="00F90956"/>
    <w:rsid w:val="00F90BBB"/>
    <w:rsid w:val="00F90E9A"/>
    <w:rsid w:val="00F90EBA"/>
    <w:rsid w:val="00F90EDB"/>
    <w:rsid w:val="00F90F8D"/>
    <w:rsid w:val="00F9105D"/>
    <w:rsid w:val="00F91086"/>
    <w:rsid w:val="00F912E7"/>
    <w:rsid w:val="00F9136A"/>
    <w:rsid w:val="00F91602"/>
    <w:rsid w:val="00F91853"/>
    <w:rsid w:val="00F91D84"/>
    <w:rsid w:val="00F91E52"/>
    <w:rsid w:val="00F91EAB"/>
    <w:rsid w:val="00F92782"/>
    <w:rsid w:val="00F9280A"/>
    <w:rsid w:val="00F92992"/>
    <w:rsid w:val="00F92E6D"/>
    <w:rsid w:val="00F92EC6"/>
    <w:rsid w:val="00F93174"/>
    <w:rsid w:val="00F93281"/>
    <w:rsid w:val="00F933D7"/>
    <w:rsid w:val="00F93473"/>
    <w:rsid w:val="00F9379C"/>
    <w:rsid w:val="00F938BA"/>
    <w:rsid w:val="00F93A39"/>
    <w:rsid w:val="00F93AA9"/>
    <w:rsid w:val="00F93AC4"/>
    <w:rsid w:val="00F93FE3"/>
    <w:rsid w:val="00F941D1"/>
    <w:rsid w:val="00F943BB"/>
    <w:rsid w:val="00F944AD"/>
    <w:rsid w:val="00F9454C"/>
    <w:rsid w:val="00F9460D"/>
    <w:rsid w:val="00F947EC"/>
    <w:rsid w:val="00F94C6E"/>
    <w:rsid w:val="00F9521D"/>
    <w:rsid w:val="00F9533D"/>
    <w:rsid w:val="00F95377"/>
    <w:rsid w:val="00F95523"/>
    <w:rsid w:val="00F95687"/>
    <w:rsid w:val="00F959B9"/>
    <w:rsid w:val="00F95AE8"/>
    <w:rsid w:val="00F95C30"/>
    <w:rsid w:val="00F95F47"/>
    <w:rsid w:val="00F95F87"/>
    <w:rsid w:val="00F9617E"/>
    <w:rsid w:val="00F96254"/>
    <w:rsid w:val="00F963CF"/>
    <w:rsid w:val="00F967F3"/>
    <w:rsid w:val="00F96985"/>
    <w:rsid w:val="00F96C0D"/>
    <w:rsid w:val="00F97389"/>
    <w:rsid w:val="00F97696"/>
    <w:rsid w:val="00F97838"/>
    <w:rsid w:val="00F97B82"/>
    <w:rsid w:val="00F97C6E"/>
    <w:rsid w:val="00F97CE9"/>
    <w:rsid w:val="00F97D07"/>
    <w:rsid w:val="00F97E6F"/>
    <w:rsid w:val="00F97E98"/>
    <w:rsid w:val="00FA000F"/>
    <w:rsid w:val="00FA010E"/>
    <w:rsid w:val="00FA02E4"/>
    <w:rsid w:val="00FA0827"/>
    <w:rsid w:val="00FA0DAB"/>
    <w:rsid w:val="00FA0EF7"/>
    <w:rsid w:val="00FA1072"/>
    <w:rsid w:val="00FA10B5"/>
    <w:rsid w:val="00FA148C"/>
    <w:rsid w:val="00FA15B6"/>
    <w:rsid w:val="00FA16AE"/>
    <w:rsid w:val="00FA1755"/>
    <w:rsid w:val="00FA1A05"/>
    <w:rsid w:val="00FA1B05"/>
    <w:rsid w:val="00FA1F46"/>
    <w:rsid w:val="00FA1FE8"/>
    <w:rsid w:val="00FA2124"/>
    <w:rsid w:val="00FA2683"/>
    <w:rsid w:val="00FA293E"/>
    <w:rsid w:val="00FA29B7"/>
    <w:rsid w:val="00FA2BB3"/>
    <w:rsid w:val="00FA2D14"/>
    <w:rsid w:val="00FA2D4D"/>
    <w:rsid w:val="00FA2E4B"/>
    <w:rsid w:val="00FA2FB1"/>
    <w:rsid w:val="00FA3001"/>
    <w:rsid w:val="00FA30DE"/>
    <w:rsid w:val="00FA32A6"/>
    <w:rsid w:val="00FA3A4C"/>
    <w:rsid w:val="00FA3B46"/>
    <w:rsid w:val="00FA3BB2"/>
    <w:rsid w:val="00FA3BE5"/>
    <w:rsid w:val="00FA3D26"/>
    <w:rsid w:val="00FA3DF5"/>
    <w:rsid w:val="00FA407C"/>
    <w:rsid w:val="00FA4126"/>
    <w:rsid w:val="00FA41AF"/>
    <w:rsid w:val="00FA41D4"/>
    <w:rsid w:val="00FA4308"/>
    <w:rsid w:val="00FA448C"/>
    <w:rsid w:val="00FA44E0"/>
    <w:rsid w:val="00FA4721"/>
    <w:rsid w:val="00FA4751"/>
    <w:rsid w:val="00FA492A"/>
    <w:rsid w:val="00FA4C60"/>
    <w:rsid w:val="00FA4D48"/>
    <w:rsid w:val="00FA4E6C"/>
    <w:rsid w:val="00FA4FAE"/>
    <w:rsid w:val="00FA5144"/>
    <w:rsid w:val="00FA520F"/>
    <w:rsid w:val="00FA5262"/>
    <w:rsid w:val="00FA5310"/>
    <w:rsid w:val="00FA53E3"/>
    <w:rsid w:val="00FA5400"/>
    <w:rsid w:val="00FA590A"/>
    <w:rsid w:val="00FA5981"/>
    <w:rsid w:val="00FA59BE"/>
    <w:rsid w:val="00FA613B"/>
    <w:rsid w:val="00FA6145"/>
    <w:rsid w:val="00FA64E9"/>
    <w:rsid w:val="00FA683E"/>
    <w:rsid w:val="00FA6A00"/>
    <w:rsid w:val="00FA6C8D"/>
    <w:rsid w:val="00FA7135"/>
    <w:rsid w:val="00FA72D9"/>
    <w:rsid w:val="00FA7581"/>
    <w:rsid w:val="00FA79DD"/>
    <w:rsid w:val="00FA7C8C"/>
    <w:rsid w:val="00FA7CD4"/>
    <w:rsid w:val="00FA7D6E"/>
    <w:rsid w:val="00FB01DB"/>
    <w:rsid w:val="00FB023A"/>
    <w:rsid w:val="00FB0280"/>
    <w:rsid w:val="00FB0552"/>
    <w:rsid w:val="00FB0600"/>
    <w:rsid w:val="00FB0640"/>
    <w:rsid w:val="00FB069C"/>
    <w:rsid w:val="00FB0E80"/>
    <w:rsid w:val="00FB1034"/>
    <w:rsid w:val="00FB12F1"/>
    <w:rsid w:val="00FB14AC"/>
    <w:rsid w:val="00FB185B"/>
    <w:rsid w:val="00FB1BB9"/>
    <w:rsid w:val="00FB1D6A"/>
    <w:rsid w:val="00FB1FCE"/>
    <w:rsid w:val="00FB2254"/>
    <w:rsid w:val="00FB25B7"/>
    <w:rsid w:val="00FB2687"/>
    <w:rsid w:val="00FB2970"/>
    <w:rsid w:val="00FB2A1A"/>
    <w:rsid w:val="00FB2A2E"/>
    <w:rsid w:val="00FB2A94"/>
    <w:rsid w:val="00FB2CE3"/>
    <w:rsid w:val="00FB2EE6"/>
    <w:rsid w:val="00FB3194"/>
    <w:rsid w:val="00FB319C"/>
    <w:rsid w:val="00FB3826"/>
    <w:rsid w:val="00FB3AB3"/>
    <w:rsid w:val="00FB4091"/>
    <w:rsid w:val="00FB4312"/>
    <w:rsid w:val="00FB4460"/>
    <w:rsid w:val="00FB45CE"/>
    <w:rsid w:val="00FB473C"/>
    <w:rsid w:val="00FB49CA"/>
    <w:rsid w:val="00FB4AEB"/>
    <w:rsid w:val="00FB4BDA"/>
    <w:rsid w:val="00FB4C80"/>
    <w:rsid w:val="00FB4D10"/>
    <w:rsid w:val="00FB5126"/>
    <w:rsid w:val="00FB5169"/>
    <w:rsid w:val="00FB54BA"/>
    <w:rsid w:val="00FB5652"/>
    <w:rsid w:val="00FB56FC"/>
    <w:rsid w:val="00FB5C0D"/>
    <w:rsid w:val="00FB5C79"/>
    <w:rsid w:val="00FB5E70"/>
    <w:rsid w:val="00FB60B2"/>
    <w:rsid w:val="00FB61FD"/>
    <w:rsid w:val="00FB6271"/>
    <w:rsid w:val="00FB65C9"/>
    <w:rsid w:val="00FB65FA"/>
    <w:rsid w:val="00FB67EA"/>
    <w:rsid w:val="00FB6A6A"/>
    <w:rsid w:val="00FB6D50"/>
    <w:rsid w:val="00FB7075"/>
    <w:rsid w:val="00FB71CE"/>
    <w:rsid w:val="00FB7524"/>
    <w:rsid w:val="00FB7622"/>
    <w:rsid w:val="00FB7630"/>
    <w:rsid w:val="00FB7770"/>
    <w:rsid w:val="00FB78A2"/>
    <w:rsid w:val="00FB78D4"/>
    <w:rsid w:val="00FB78F9"/>
    <w:rsid w:val="00FB7A68"/>
    <w:rsid w:val="00FB7F85"/>
    <w:rsid w:val="00FC011B"/>
    <w:rsid w:val="00FC039E"/>
    <w:rsid w:val="00FC03AE"/>
    <w:rsid w:val="00FC0A03"/>
    <w:rsid w:val="00FC0C9B"/>
    <w:rsid w:val="00FC0DCF"/>
    <w:rsid w:val="00FC0F03"/>
    <w:rsid w:val="00FC0FEA"/>
    <w:rsid w:val="00FC0FED"/>
    <w:rsid w:val="00FC1112"/>
    <w:rsid w:val="00FC1257"/>
    <w:rsid w:val="00FC1637"/>
    <w:rsid w:val="00FC1B7F"/>
    <w:rsid w:val="00FC1D7B"/>
    <w:rsid w:val="00FC20CE"/>
    <w:rsid w:val="00FC22E8"/>
    <w:rsid w:val="00FC23B5"/>
    <w:rsid w:val="00FC2A08"/>
    <w:rsid w:val="00FC2AB2"/>
    <w:rsid w:val="00FC2D1B"/>
    <w:rsid w:val="00FC2D22"/>
    <w:rsid w:val="00FC2D86"/>
    <w:rsid w:val="00FC2EED"/>
    <w:rsid w:val="00FC2F0A"/>
    <w:rsid w:val="00FC31D0"/>
    <w:rsid w:val="00FC32C4"/>
    <w:rsid w:val="00FC33A4"/>
    <w:rsid w:val="00FC35A6"/>
    <w:rsid w:val="00FC3600"/>
    <w:rsid w:val="00FC3880"/>
    <w:rsid w:val="00FC391C"/>
    <w:rsid w:val="00FC392F"/>
    <w:rsid w:val="00FC3967"/>
    <w:rsid w:val="00FC3ACB"/>
    <w:rsid w:val="00FC3BC1"/>
    <w:rsid w:val="00FC3D9D"/>
    <w:rsid w:val="00FC3DE0"/>
    <w:rsid w:val="00FC3EFF"/>
    <w:rsid w:val="00FC3F1C"/>
    <w:rsid w:val="00FC3F2D"/>
    <w:rsid w:val="00FC414F"/>
    <w:rsid w:val="00FC442B"/>
    <w:rsid w:val="00FC46F0"/>
    <w:rsid w:val="00FC4A4C"/>
    <w:rsid w:val="00FC4D8E"/>
    <w:rsid w:val="00FC4E13"/>
    <w:rsid w:val="00FC4E83"/>
    <w:rsid w:val="00FC56A0"/>
    <w:rsid w:val="00FC577F"/>
    <w:rsid w:val="00FC581C"/>
    <w:rsid w:val="00FC58D6"/>
    <w:rsid w:val="00FC60BE"/>
    <w:rsid w:val="00FC6128"/>
    <w:rsid w:val="00FC632A"/>
    <w:rsid w:val="00FC6488"/>
    <w:rsid w:val="00FC6C56"/>
    <w:rsid w:val="00FC7012"/>
    <w:rsid w:val="00FC7384"/>
    <w:rsid w:val="00FC73C6"/>
    <w:rsid w:val="00FC7429"/>
    <w:rsid w:val="00FC76E8"/>
    <w:rsid w:val="00FC7C2B"/>
    <w:rsid w:val="00FC7DC7"/>
    <w:rsid w:val="00FC7E11"/>
    <w:rsid w:val="00FC7EA5"/>
    <w:rsid w:val="00FD00BD"/>
    <w:rsid w:val="00FD0100"/>
    <w:rsid w:val="00FD03CD"/>
    <w:rsid w:val="00FD048D"/>
    <w:rsid w:val="00FD07F6"/>
    <w:rsid w:val="00FD0862"/>
    <w:rsid w:val="00FD0A5C"/>
    <w:rsid w:val="00FD0E53"/>
    <w:rsid w:val="00FD0FC6"/>
    <w:rsid w:val="00FD118F"/>
    <w:rsid w:val="00FD11F0"/>
    <w:rsid w:val="00FD1363"/>
    <w:rsid w:val="00FD163C"/>
    <w:rsid w:val="00FD16CF"/>
    <w:rsid w:val="00FD17DE"/>
    <w:rsid w:val="00FD17E5"/>
    <w:rsid w:val="00FD197A"/>
    <w:rsid w:val="00FD19AD"/>
    <w:rsid w:val="00FD1AD0"/>
    <w:rsid w:val="00FD1AFE"/>
    <w:rsid w:val="00FD1EC8"/>
    <w:rsid w:val="00FD20B7"/>
    <w:rsid w:val="00FD2255"/>
    <w:rsid w:val="00FD23E3"/>
    <w:rsid w:val="00FD248B"/>
    <w:rsid w:val="00FD2619"/>
    <w:rsid w:val="00FD2A1E"/>
    <w:rsid w:val="00FD330E"/>
    <w:rsid w:val="00FD3393"/>
    <w:rsid w:val="00FD3485"/>
    <w:rsid w:val="00FD3615"/>
    <w:rsid w:val="00FD3820"/>
    <w:rsid w:val="00FD3B0E"/>
    <w:rsid w:val="00FD3BBA"/>
    <w:rsid w:val="00FD3C34"/>
    <w:rsid w:val="00FD3DAD"/>
    <w:rsid w:val="00FD40AD"/>
    <w:rsid w:val="00FD42DF"/>
    <w:rsid w:val="00FD4468"/>
    <w:rsid w:val="00FD4623"/>
    <w:rsid w:val="00FD47ED"/>
    <w:rsid w:val="00FD4C21"/>
    <w:rsid w:val="00FD4E71"/>
    <w:rsid w:val="00FD57E3"/>
    <w:rsid w:val="00FD582F"/>
    <w:rsid w:val="00FD59B5"/>
    <w:rsid w:val="00FD5AA9"/>
    <w:rsid w:val="00FD5AC9"/>
    <w:rsid w:val="00FD5B20"/>
    <w:rsid w:val="00FD5B33"/>
    <w:rsid w:val="00FD5CFA"/>
    <w:rsid w:val="00FD5F8B"/>
    <w:rsid w:val="00FD61A0"/>
    <w:rsid w:val="00FD6675"/>
    <w:rsid w:val="00FD6710"/>
    <w:rsid w:val="00FD6A19"/>
    <w:rsid w:val="00FD6A74"/>
    <w:rsid w:val="00FD6AC7"/>
    <w:rsid w:val="00FD6D1F"/>
    <w:rsid w:val="00FD6D2F"/>
    <w:rsid w:val="00FD7053"/>
    <w:rsid w:val="00FD70C6"/>
    <w:rsid w:val="00FD7221"/>
    <w:rsid w:val="00FD7280"/>
    <w:rsid w:val="00FD74DB"/>
    <w:rsid w:val="00FD7660"/>
    <w:rsid w:val="00FD7857"/>
    <w:rsid w:val="00FD786E"/>
    <w:rsid w:val="00FD7B20"/>
    <w:rsid w:val="00FD7BDC"/>
    <w:rsid w:val="00FD7CC1"/>
    <w:rsid w:val="00FD7E3D"/>
    <w:rsid w:val="00FE001F"/>
    <w:rsid w:val="00FE015A"/>
    <w:rsid w:val="00FE02E4"/>
    <w:rsid w:val="00FE0507"/>
    <w:rsid w:val="00FE0655"/>
    <w:rsid w:val="00FE08F1"/>
    <w:rsid w:val="00FE097A"/>
    <w:rsid w:val="00FE09D9"/>
    <w:rsid w:val="00FE0B39"/>
    <w:rsid w:val="00FE1482"/>
    <w:rsid w:val="00FE155D"/>
    <w:rsid w:val="00FE1678"/>
    <w:rsid w:val="00FE17B4"/>
    <w:rsid w:val="00FE188A"/>
    <w:rsid w:val="00FE1BB7"/>
    <w:rsid w:val="00FE1CE5"/>
    <w:rsid w:val="00FE1E7F"/>
    <w:rsid w:val="00FE2148"/>
    <w:rsid w:val="00FE2365"/>
    <w:rsid w:val="00FE23E1"/>
    <w:rsid w:val="00FE2551"/>
    <w:rsid w:val="00FE27CA"/>
    <w:rsid w:val="00FE282C"/>
    <w:rsid w:val="00FE2873"/>
    <w:rsid w:val="00FE2B09"/>
    <w:rsid w:val="00FE2CFB"/>
    <w:rsid w:val="00FE318C"/>
    <w:rsid w:val="00FE32FE"/>
    <w:rsid w:val="00FE35CE"/>
    <w:rsid w:val="00FE37D7"/>
    <w:rsid w:val="00FE4049"/>
    <w:rsid w:val="00FE40A3"/>
    <w:rsid w:val="00FE40DF"/>
    <w:rsid w:val="00FE41A2"/>
    <w:rsid w:val="00FE43C4"/>
    <w:rsid w:val="00FE4537"/>
    <w:rsid w:val="00FE456A"/>
    <w:rsid w:val="00FE4716"/>
    <w:rsid w:val="00FE4943"/>
    <w:rsid w:val="00FE4A16"/>
    <w:rsid w:val="00FE4B5F"/>
    <w:rsid w:val="00FE4C7B"/>
    <w:rsid w:val="00FE4D07"/>
    <w:rsid w:val="00FE4DC2"/>
    <w:rsid w:val="00FE4DE5"/>
    <w:rsid w:val="00FE4E7A"/>
    <w:rsid w:val="00FE4F42"/>
    <w:rsid w:val="00FE508A"/>
    <w:rsid w:val="00FE50E0"/>
    <w:rsid w:val="00FE52C6"/>
    <w:rsid w:val="00FE540B"/>
    <w:rsid w:val="00FE5499"/>
    <w:rsid w:val="00FE54E6"/>
    <w:rsid w:val="00FE5614"/>
    <w:rsid w:val="00FE5704"/>
    <w:rsid w:val="00FE590E"/>
    <w:rsid w:val="00FE5983"/>
    <w:rsid w:val="00FE59D1"/>
    <w:rsid w:val="00FE5C8A"/>
    <w:rsid w:val="00FE5DA7"/>
    <w:rsid w:val="00FE5DB5"/>
    <w:rsid w:val="00FE5DB7"/>
    <w:rsid w:val="00FE65B0"/>
    <w:rsid w:val="00FE663F"/>
    <w:rsid w:val="00FE6830"/>
    <w:rsid w:val="00FE69EB"/>
    <w:rsid w:val="00FE6A14"/>
    <w:rsid w:val="00FE6E5A"/>
    <w:rsid w:val="00FE703E"/>
    <w:rsid w:val="00FE7058"/>
    <w:rsid w:val="00FE718F"/>
    <w:rsid w:val="00FE7336"/>
    <w:rsid w:val="00FE7458"/>
    <w:rsid w:val="00FE7520"/>
    <w:rsid w:val="00FE787C"/>
    <w:rsid w:val="00FE7B87"/>
    <w:rsid w:val="00FE7BE4"/>
    <w:rsid w:val="00FE7E5C"/>
    <w:rsid w:val="00FF01FB"/>
    <w:rsid w:val="00FF04A0"/>
    <w:rsid w:val="00FF04C7"/>
    <w:rsid w:val="00FF05B1"/>
    <w:rsid w:val="00FF05F1"/>
    <w:rsid w:val="00FF07BB"/>
    <w:rsid w:val="00FF08AF"/>
    <w:rsid w:val="00FF0B94"/>
    <w:rsid w:val="00FF1838"/>
    <w:rsid w:val="00FF196F"/>
    <w:rsid w:val="00FF1A24"/>
    <w:rsid w:val="00FF1F17"/>
    <w:rsid w:val="00FF2005"/>
    <w:rsid w:val="00FF25A6"/>
    <w:rsid w:val="00FF2640"/>
    <w:rsid w:val="00FF2692"/>
    <w:rsid w:val="00FF26EE"/>
    <w:rsid w:val="00FF279F"/>
    <w:rsid w:val="00FF2874"/>
    <w:rsid w:val="00FF28A0"/>
    <w:rsid w:val="00FF2CC0"/>
    <w:rsid w:val="00FF2F6C"/>
    <w:rsid w:val="00FF33D0"/>
    <w:rsid w:val="00FF34A7"/>
    <w:rsid w:val="00FF363A"/>
    <w:rsid w:val="00FF36F7"/>
    <w:rsid w:val="00FF3856"/>
    <w:rsid w:val="00FF3B2B"/>
    <w:rsid w:val="00FF3B3C"/>
    <w:rsid w:val="00FF3B8F"/>
    <w:rsid w:val="00FF3CBE"/>
    <w:rsid w:val="00FF3E45"/>
    <w:rsid w:val="00FF4172"/>
    <w:rsid w:val="00FF4542"/>
    <w:rsid w:val="00FF45A5"/>
    <w:rsid w:val="00FF461A"/>
    <w:rsid w:val="00FF4680"/>
    <w:rsid w:val="00FF48F6"/>
    <w:rsid w:val="00FF499E"/>
    <w:rsid w:val="00FF4CF1"/>
    <w:rsid w:val="00FF4ECE"/>
    <w:rsid w:val="00FF4FC7"/>
    <w:rsid w:val="00FF5193"/>
    <w:rsid w:val="00FF5203"/>
    <w:rsid w:val="00FF534E"/>
    <w:rsid w:val="00FF5C91"/>
    <w:rsid w:val="00FF5CA7"/>
    <w:rsid w:val="00FF5CA9"/>
    <w:rsid w:val="00FF65DD"/>
    <w:rsid w:val="00FF6674"/>
    <w:rsid w:val="00FF681A"/>
    <w:rsid w:val="00FF6BB3"/>
    <w:rsid w:val="00FF6C0B"/>
    <w:rsid w:val="00FF6C61"/>
    <w:rsid w:val="00FF6CB3"/>
    <w:rsid w:val="00FF6DA0"/>
    <w:rsid w:val="00FF6E3A"/>
    <w:rsid w:val="00FF712C"/>
    <w:rsid w:val="00FF75EF"/>
    <w:rsid w:val="00FF7A49"/>
    <w:rsid w:val="00FF7C13"/>
    <w:rsid w:val="00FF7D64"/>
    <w:rsid w:val="00FF7F1F"/>
    <w:rsid w:val="00FF7FD0"/>
    <w:rsid w:val="00FF7FEA"/>
    <w:rsid w:val="010B4EFA"/>
    <w:rsid w:val="01364194"/>
    <w:rsid w:val="02C2D0C8"/>
    <w:rsid w:val="03694CC2"/>
    <w:rsid w:val="039796AA"/>
    <w:rsid w:val="03CB4852"/>
    <w:rsid w:val="0437E114"/>
    <w:rsid w:val="047A1C18"/>
    <w:rsid w:val="04CBC256"/>
    <w:rsid w:val="05079828"/>
    <w:rsid w:val="0601C7B6"/>
    <w:rsid w:val="06211E47"/>
    <w:rsid w:val="075C0D66"/>
    <w:rsid w:val="07AF6E98"/>
    <w:rsid w:val="08DBA7C7"/>
    <w:rsid w:val="09EE6903"/>
    <w:rsid w:val="0A2676F5"/>
    <w:rsid w:val="0A6652C8"/>
    <w:rsid w:val="0B2B2406"/>
    <w:rsid w:val="0B33C0F4"/>
    <w:rsid w:val="0B511CAB"/>
    <w:rsid w:val="0B982D7C"/>
    <w:rsid w:val="0CF77EFE"/>
    <w:rsid w:val="0DE34E57"/>
    <w:rsid w:val="0DE5130D"/>
    <w:rsid w:val="0E5E4391"/>
    <w:rsid w:val="0E8A2096"/>
    <w:rsid w:val="0EEE56FD"/>
    <w:rsid w:val="0F2CDDD7"/>
    <w:rsid w:val="0F2F0D96"/>
    <w:rsid w:val="0F92DD9A"/>
    <w:rsid w:val="0FBAE811"/>
    <w:rsid w:val="0FFFD14C"/>
    <w:rsid w:val="100CE0C3"/>
    <w:rsid w:val="100EEE2C"/>
    <w:rsid w:val="1092E937"/>
    <w:rsid w:val="10D5C731"/>
    <w:rsid w:val="1164BF68"/>
    <w:rsid w:val="11AFA8AE"/>
    <w:rsid w:val="11B22DA3"/>
    <w:rsid w:val="11E15B88"/>
    <w:rsid w:val="11F840F7"/>
    <w:rsid w:val="1202995D"/>
    <w:rsid w:val="128920E6"/>
    <w:rsid w:val="12C11629"/>
    <w:rsid w:val="13B060D6"/>
    <w:rsid w:val="13F4000C"/>
    <w:rsid w:val="1435EA7B"/>
    <w:rsid w:val="1556CED3"/>
    <w:rsid w:val="158981C3"/>
    <w:rsid w:val="15C885A5"/>
    <w:rsid w:val="15F53B7B"/>
    <w:rsid w:val="16A4CC36"/>
    <w:rsid w:val="16FBB540"/>
    <w:rsid w:val="175F46F3"/>
    <w:rsid w:val="17B32D53"/>
    <w:rsid w:val="1916582C"/>
    <w:rsid w:val="19D974E3"/>
    <w:rsid w:val="19EBE05C"/>
    <w:rsid w:val="1A0B054E"/>
    <w:rsid w:val="1A6D44F5"/>
    <w:rsid w:val="1AFAD032"/>
    <w:rsid w:val="1AFFBE16"/>
    <w:rsid w:val="1B4AE213"/>
    <w:rsid w:val="1B75F73B"/>
    <w:rsid w:val="1D61C334"/>
    <w:rsid w:val="1E1004BE"/>
    <w:rsid w:val="1F4B6A33"/>
    <w:rsid w:val="1FD8F3CD"/>
    <w:rsid w:val="1FFDB988"/>
    <w:rsid w:val="20C99B0B"/>
    <w:rsid w:val="2179A970"/>
    <w:rsid w:val="2189E09A"/>
    <w:rsid w:val="23A7F393"/>
    <w:rsid w:val="23B0AEC5"/>
    <w:rsid w:val="2414E9B5"/>
    <w:rsid w:val="25D14567"/>
    <w:rsid w:val="26325F9D"/>
    <w:rsid w:val="26445CD3"/>
    <w:rsid w:val="26D6E931"/>
    <w:rsid w:val="271BFFDC"/>
    <w:rsid w:val="27A71201"/>
    <w:rsid w:val="27CBFF05"/>
    <w:rsid w:val="27D35249"/>
    <w:rsid w:val="286F3802"/>
    <w:rsid w:val="28F34F8D"/>
    <w:rsid w:val="2A0D40B7"/>
    <w:rsid w:val="2A2CA694"/>
    <w:rsid w:val="2A9FE053"/>
    <w:rsid w:val="2B705B76"/>
    <w:rsid w:val="2BA4B0D6"/>
    <w:rsid w:val="2C6786A1"/>
    <w:rsid w:val="2D38168A"/>
    <w:rsid w:val="2DD9F5B5"/>
    <w:rsid w:val="2DE031D8"/>
    <w:rsid w:val="2E678D65"/>
    <w:rsid w:val="2EB38766"/>
    <w:rsid w:val="2EBDB33A"/>
    <w:rsid w:val="2F069B4E"/>
    <w:rsid w:val="2F378185"/>
    <w:rsid w:val="3012FF1B"/>
    <w:rsid w:val="31035575"/>
    <w:rsid w:val="3177C902"/>
    <w:rsid w:val="31E5C0F0"/>
    <w:rsid w:val="32059651"/>
    <w:rsid w:val="32571AC7"/>
    <w:rsid w:val="328AB99A"/>
    <w:rsid w:val="33928072"/>
    <w:rsid w:val="339529FE"/>
    <w:rsid w:val="33CD096A"/>
    <w:rsid w:val="34A28F9D"/>
    <w:rsid w:val="354AC9E4"/>
    <w:rsid w:val="357EE422"/>
    <w:rsid w:val="38741A80"/>
    <w:rsid w:val="3947D016"/>
    <w:rsid w:val="3979058C"/>
    <w:rsid w:val="39839948"/>
    <w:rsid w:val="3A61C5DB"/>
    <w:rsid w:val="3AA24E89"/>
    <w:rsid w:val="3B1391C6"/>
    <w:rsid w:val="3C1EA9B6"/>
    <w:rsid w:val="3C36AAFE"/>
    <w:rsid w:val="3D0A7884"/>
    <w:rsid w:val="3D38806E"/>
    <w:rsid w:val="3E96348F"/>
    <w:rsid w:val="3F82916B"/>
    <w:rsid w:val="3F9A99AC"/>
    <w:rsid w:val="405792BB"/>
    <w:rsid w:val="4153DA5C"/>
    <w:rsid w:val="41760F44"/>
    <w:rsid w:val="426C4447"/>
    <w:rsid w:val="429B2711"/>
    <w:rsid w:val="42A5D212"/>
    <w:rsid w:val="43446BE8"/>
    <w:rsid w:val="43516D31"/>
    <w:rsid w:val="43875F85"/>
    <w:rsid w:val="44114EFA"/>
    <w:rsid w:val="4467F6E6"/>
    <w:rsid w:val="446AD0D9"/>
    <w:rsid w:val="44D7E79D"/>
    <w:rsid w:val="44DCB2FC"/>
    <w:rsid w:val="45CB3A3E"/>
    <w:rsid w:val="45FD264E"/>
    <w:rsid w:val="47176009"/>
    <w:rsid w:val="48BBC8DD"/>
    <w:rsid w:val="496734F2"/>
    <w:rsid w:val="4988A96D"/>
    <w:rsid w:val="4988FAE5"/>
    <w:rsid w:val="4A018AF9"/>
    <w:rsid w:val="4A812F19"/>
    <w:rsid w:val="4B249F14"/>
    <w:rsid w:val="4D75AD27"/>
    <w:rsid w:val="4D896FAC"/>
    <w:rsid w:val="4DDEBF85"/>
    <w:rsid w:val="4FB1600B"/>
    <w:rsid w:val="4FEE5A3A"/>
    <w:rsid w:val="5093648A"/>
    <w:rsid w:val="50F2661F"/>
    <w:rsid w:val="51F40014"/>
    <w:rsid w:val="53D90E78"/>
    <w:rsid w:val="5406655E"/>
    <w:rsid w:val="541C3A22"/>
    <w:rsid w:val="543DE156"/>
    <w:rsid w:val="55FCE7C2"/>
    <w:rsid w:val="56775CB0"/>
    <w:rsid w:val="5737293E"/>
    <w:rsid w:val="576D16AA"/>
    <w:rsid w:val="57C22123"/>
    <w:rsid w:val="58131391"/>
    <w:rsid w:val="59B2C2A5"/>
    <w:rsid w:val="5AC1C163"/>
    <w:rsid w:val="5BBEB0A6"/>
    <w:rsid w:val="5BF945D8"/>
    <w:rsid w:val="5CC4740C"/>
    <w:rsid w:val="5CD9923C"/>
    <w:rsid w:val="5CEE673E"/>
    <w:rsid w:val="5D0913F1"/>
    <w:rsid w:val="5D3986A0"/>
    <w:rsid w:val="5EBE7D65"/>
    <w:rsid w:val="5EFDC7E2"/>
    <w:rsid w:val="5F96C8CD"/>
    <w:rsid w:val="60F0AF82"/>
    <w:rsid w:val="62B3BF1B"/>
    <w:rsid w:val="62C0C1A7"/>
    <w:rsid w:val="632E723F"/>
    <w:rsid w:val="6386E3F0"/>
    <w:rsid w:val="641D543D"/>
    <w:rsid w:val="642EC26D"/>
    <w:rsid w:val="649401A5"/>
    <w:rsid w:val="64A4AFDA"/>
    <w:rsid w:val="6537ADE4"/>
    <w:rsid w:val="6615260F"/>
    <w:rsid w:val="66737165"/>
    <w:rsid w:val="691C7EE0"/>
    <w:rsid w:val="6A29ADF0"/>
    <w:rsid w:val="6B1C4DB1"/>
    <w:rsid w:val="6B21855F"/>
    <w:rsid w:val="6B66F191"/>
    <w:rsid w:val="6C29955C"/>
    <w:rsid w:val="6C4A61FC"/>
    <w:rsid w:val="6C54D04B"/>
    <w:rsid w:val="6FEA67FB"/>
    <w:rsid w:val="70BC59FD"/>
    <w:rsid w:val="7122B20E"/>
    <w:rsid w:val="712C7AFA"/>
    <w:rsid w:val="712D0080"/>
    <w:rsid w:val="718305DF"/>
    <w:rsid w:val="722EEF3A"/>
    <w:rsid w:val="72890F44"/>
    <w:rsid w:val="74004BA9"/>
    <w:rsid w:val="741FCAFC"/>
    <w:rsid w:val="75BEA9BB"/>
    <w:rsid w:val="760C8A80"/>
    <w:rsid w:val="770CDFF6"/>
    <w:rsid w:val="77385A57"/>
    <w:rsid w:val="77391C26"/>
    <w:rsid w:val="774DB4DC"/>
    <w:rsid w:val="7771D35E"/>
    <w:rsid w:val="778A2250"/>
    <w:rsid w:val="785DA982"/>
    <w:rsid w:val="7894CAE9"/>
    <w:rsid w:val="796E3E1D"/>
    <w:rsid w:val="7A0BFAC9"/>
    <w:rsid w:val="7A3C266B"/>
    <w:rsid w:val="7AC26BA9"/>
    <w:rsid w:val="7AF99721"/>
    <w:rsid w:val="7B8DF304"/>
    <w:rsid w:val="7B8E2895"/>
    <w:rsid w:val="7C34A7DC"/>
    <w:rsid w:val="7C5D09D0"/>
    <w:rsid w:val="7D02BF6D"/>
    <w:rsid w:val="7D2EF3A6"/>
    <w:rsid w:val="7F26E78F"/>
    <w:rsid w:val="7F40FC8B"/>
    <w:rsid w:val="7F685C1B"/>
    <w:rsid w:val="7F879B1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E178E"/>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E32674"/>
    <w:pPr>
      <w:numPr>
        <w:numId w:val="2"/>
      </w:numPr>
      <w:tabs>
        <w:tab w:val="num" w:pos="0"/>
        <w:tab w:val="left" w:pos="1701"/>
      </w:tabs>
      <w:ind w:left="0" w:firstLine="0"/>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uiPriority w:val="99"/>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B0309F"/>
    <w:pPr>
      <w:numPr>
        <w:numId w:val="17"/>
      </w:numPr>
      <w:tabs>
        <w:tab w:val="left" w:pos="0"/>
        <w:tab w:val="num" w:pos="1304"/>
      </w:tabs>
      <w:ind w:left="0" w:firstLine="0"/>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7209FD"/>
    <w:rPr>
      <w:rFonts w:ascii="Arial" w:eastAsiaTheme="minorHAnsi" w:hAnsi="Arial" w:cstheme="minorBidi"/>
      <w:szCs w:val="22"/>
      <w:lang w:val="en-US" w:eastAsia="en-US"/>
    </w:rPr>
  </w:style>
  <w:style w:type="character" w:styleId="Mention">
    <w:name w:val="Mention"/>
    <w:basedOn w:val="DefaultParagraphFont"/>
    <w:uiPriority w:val="99"/>
    <w:unhideWhenUsed/>
    <w:rsid w:val="007B3AAC"/>
    <w:rPr>
      <w:color w:val="2B579A"/>
      <w:shd w:val="clear" w:color="auto" w:fill="E1DFDD"/>
    </w:rPr>
  </w:style>
  <w:style w:type="paragraph" w:styleId="NormalWeb">
    <w:name w:val="Normal (Web)"/>
    <w:basedOn w:val="Normal"/>
    <w:uiPriority w:val="99"/>
    <w:unhideWhenUsed/>
    <w:rsid w:val="007C1ACB"/>
    <w:pPr>
      <w:spacing w:before="100" w:beforeAutospacing="1" w:after="100" w:afterAutospacing="1" w:line="240" w:lineRule="auto"/>
    </w:pPr>
    <w:rPr>
      <w:rFonts w:ascii="Times New Roman" w:eastAsia="Times New Roman" w:hAnsi="Times New Roman" w:cs="Times New Roman"/>
      <w:sz w:val="24"/>
      <w:szCs w:val="24"/>
    </w:rPr>
  </w:style>
  <w:style w:type="table" w:styleId="PlainTable1">
    <w:name w:val="Plain Table 1"/>
    <w:basedOn w:val="TableNormal"/>
    <w:uiPriority w:val="41"/>
    <w:locked/>
    <w:rsid w:val="00335890"/>
    <w:rPr>
      <w:rFonts w:eastAsia="Times New Roma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7C1ACB"/>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C1ACB"/>
    <w:rPr>
      <w:rFonts w:ascii="Arial" w:eastAsiaTheme="minorHAnsi" w:hAnsi="Arial" w:cstheme="minorBidi"/>
      <w:b/>
      <w:szCs w:val="22"/>
      <w:lang w:val="en-US"/>
    </w:rPr>
  </w:style>
  <w:style w:type="paragraph" w:customStyle="1" w:styleId="IvDbodytext">
    <w:name w:val="IvD bodytext"/>
    <w:basedOn w:val="BodyText"/>
    <w:link w:val="IvDbodytextChar"/>
    <w:rsid w:val="007C1AC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7C1ACB"/>
    <w:rPr>
      <w:rFonts w:ascii="Arial" w:hAnsi="Arial"/>
      <w:spacing w:val="2"/>
      <w:lang w:val="en-US" w:eastAsia="en-US"/>
    </w:rPr>
  </w:style>
  <w:style w:type="table" w:styleId="PlainTable2">
    <w:name w:val="Plain Table 2"/>
    <w:basedOn w:val="TableNormal"/>
    <w:uiPriority w:val="42"/>
    <w:locked/>
    <w:rsid w:val="00335890"/>
    <w:rPr>
      <w:rFonts w:eastAsia="Times New Roma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unhideWhenUsed/>
    <w:rsid w:val="007C1ACB"/>
    <w:rPr>
      <w:color w:val="605E5C"/>
      <w:shd w:val="clear" w:color="auto" w:fill="E1DFDD"/>
    </w:rPr>
  </w:style>
  <w:style w:type="paragraph" w:styleId="NoSpacing">
    <w:name w:val="No Spacing"/>
    <w:uiPriority w:val="1"/>
    <w:qFormat/>
    <w:rsid w:val="00542DD1"/>
    <w:rPr>
      <w:rFonts w:ascii="Arial" w:eastAsiaTheme="minorHAnsi" w:hAnsi="Arial" w:cstheme="minorBidi"/>
      <w:szCs w:val="22"/>
      <w:lang w:val="en-US" w:eastAsia="en-US"/>
    </w:rPr>
  </w:style>
  <w:style w:type="character" w:customStyle="1" w:styleId="TACChar">
    <w:name w:val="TAC Char"/>
    <w:link w:val="TAC"/>
    <w:qFormat/>
    <w:rsid w:val="00857D52"/>
    <w:rPr>
      <w:rFonts w:ascii="Arial" w:eastAsiaTheme="minorHAnsi" w:hAnsi="Arial" w:cstheme="minorBidi"/>
      <w:sz w:val="18"/>
      <w:szCs w:val="22"/>
      <w:lang w:val="x-none" w:eastAsia="x-none"/>
    </w:rPr>
  </w:style>
  <w:style w:type="paragraph" w:customStyle="1" w:styleId="StyleHeading1H1h1appheading1l1MemoHeading1h11h12h13h">
    <w:name w:val="Style Heading 1H1h1app heading 1l1Memo Heading 1h11h12h13h..."/>
    <w:basedOn w:val="Heading1"/>
    <w:qFormat/>
    <w:rsid w:val="004E1F92"/>
    <w:pPr>
      <w:keepNext w:val="0"/>
      <w:keepLines w:val="0"/>
      <w:widowControl w:val="0"/>
      <w:numPr>
        <w:numId w:val="14"/>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eastAsia="en-US"/>
    </w:rPr>
  </w:style>
  <w:style w:type="table" w:styleId="GridTable5Dark-Accent5">
    <w:name w:val="Grid Table 5 Dark Accent 5"/>
    <w:basedOn w:val="TableNormal"/>
    <w:uiPriority w:val="50"/>
    <w:locked/>
    <w:rsid w:val="00AF3C3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locked/>
    <w:rsid w:val="00835B3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1">
    <w:name w:val="Grid Table 4 Accent 1"/>
    <w:basedOn w:val="TableNormal"/>
    <w:uiPriority w:val="49"/>
    <w:locked/>
    <w:rsid w:val="00422390"/>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ReferenceChar">
    <w:name w:val="Reference Char"/>
    <w:link w:val="Reference"/>
    <w:rsid w:val="00A7554B"/>
    <w:rPr>
      <w:rFonts w:ascii="Arial" w:eastAsiaTheme="minorHAnsi" w:hAnsi="Arial" w:cstheme="minorBidi"/>
      <w:szCs w:val="22"/>
      <w:lang w:val="en-US" w:eastAsia="zh-CN"/>
    </w:rPr>
  </w:style>
  <w:style w:type="paragraph" w:customStyle="1" w:styleId="IvDInstructiontext">
    <w:name w:val="IvD Instructiontext"/>
    <w:basedOn w:val="BodyText"/>
    <w:link w:val="IvDInstructiontextChar"/>
    <w:uiPriority w:val="99"/>
    <w:rsid w:val="0055172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551726"/>
    <w:rPr>
      <w:rFonts w:ascii="Arial" w:eastAsia="Times New Roma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092121">
      <w:bodyDiv w:val="1"/>
      <w:marLeft w:val="0"/>
      <w:marRight w:val="0"/>
      <w:marTop w:val="0"/>
      <w:marBottom w:val="0"/>
      <w:divBdr>
        <w:top w:val="none" w:sz="0" w:space="0" w:color="auto"/>
        <w:left w:val="none" w:sz="0" w:space="0" w:color="auto"/>
        <w:bottom w:val="none" w:sz="0" w:space="0" w:color="auto"/>
        <w:right w:val="none" w:sz="0" w:space="0" w:color="auto"/>
      </w:divBdr>
    </w:div>
    <w:div w:id="167059034">
      <w:bodyDiv w:val="1"/>
      <w:marLeft w:val="0"/>
      <w:marRight w:val="0"/>
      <w:marTop w:val="0"/>
      <w:marBottom w:val="0"/>
      <w:divBdr>
        <w:top w:val="none" w:sz="0" w:space="0" w:color="auto"/>
        <w:left w:val="none" w:sz="0" w:space="0" w:color="auto"/>
        <w:bottom w:val="none" w:sz="0" w:space="0" w:color="auto"/>
        <w:right w:val="none" w:sz="0" w:space="0" w:color="auto"/>
      </w:divBdr>
    </w:div>
    <w:div w:id="184752823">
      <w:bodyDiv w:val="1"/>
      <w:marLeft w:val="0"/>
      <w:marRight w:val="0"/>
      <w:marTop w:val="0"/>
      <w:marBottom w:val="0"/>
      <w:divBdr>
        <w:top w:val="none" w:sz="0" w:space="0" w:color="auto"/>
        <w:left w:val="none" w:sz="0" w:space="0" w:color="auto"/>
        <w:bottom w:val="none" w:sz="0" w:space="0" w:color="auto"/>
        <w:right w:val="none" w:sz="0" w:space="0" w:color="auto"/>
      </w:divBdr>
    </w:div>
    <w:div w:id="219708612">
      <w:bodyDiv w:val="1"/>
      <w:marLeft w:val="0"/>
      <w:marRight w:val="0"/>
      <w:marTop w:val="0"/>
      <w:marBottom w:val="0"/>
      <w:divBdr>
        <w:top w:val="none" w:sz="0" w:space="0" w:color="auto"/>
        <w:left w:val="none" w:sz="0" w:space="0" w:color="auto"/>
        <w:bottom w:val="none" w:sz="0" w:space="0" w:color="auto"/>
        <w:right w:val="none" w:sz="0" w:space="0" w:color="auto"/>
      </w:divBdr>
      <w:divsChild>
        <w:div w:id="39212541">
          <w:marLeft w:val="1267"/>
          <w:marRight w:val="0"/>
          <w:marTop w:val="160"/>
          <w:marBottom w:val="180"/>
          <w:divBdr>
            <w:top w:val="none" w:sz="0" w:space="0" w:color="auto"/>
            <w:left w:val="none" w:sz="0" w:space="0" w:color="auto"/>
            <w:bottom w:val="none" w:sz="0" w:space="0" w:color="auto"/>
            <w:right w:val="none" w:sz="0" w:space="0" w:color="auto"/>
          </w:divBdr>
        </w:div>
        <w:div w:id="511261864">
          <w:marLeft w:val="1267"/>
          <w:marRight w:val="0"/>
          <w:marTop w:val="160"/>
          <w:marBottom w:val="180"/>
          <w:divBdr>
            <w:top w:val="none" w:sz="0" w:space="0" w:color="auto"/>
            <w:left w:val="none" w:sz="0" w:space="0" w:color="auto"/>
            <w:bottom w:val="none" w:sz="0" w:space="0" w:color="auto"/>
            <w:right w:val="none" w:sz="0" w:space="0" w:color="auto"/>
          </w:divBdr>
        </w:div>
        <w:div w:id="707266596">
          <w:marLeft w:val="1267"/>
          <w:marRight w:val="0"/>
          <w:marTop w:val="160"/>
          <w:marBottom w:val="180"/>
          <w:divBdr>
            <w:top w:val="none" w:sz="0" w:space="0" w:color="auto"/>
            <w:left w:val="none" w:sz="0" w:space="0" w:color="auto"/>
            <w:bottom w:val="none" w:sz="0" w:space="0" w:color="auto"/>
            <w:right w:val="none" w:sz="0" w:space="0" w:color="auto"/>
          </w:divBdr>
        </w:div>
      </w:divsChild>
    </w:div>
    <w:div w:id="242496272">
      <w:bodyDiv w:val="1"/>
      <w:marLeft w:val="0"/>
      <w:marRight w:val="0"/>
      <w:marTop w:val="0"/>
      <w:marBottom w:val="0"/>
      <w:divBdr>
        <w:top w:val="none" w:sz="0" w:space="0" w:color="auto"/>
        <w:left w:val="none" w:sz="0" w:space="0" w:color="auto"/>
        <w:bottom w:val="none" w:sz="0" w:space="0" w:color="auto"/>
        <w:right w:val="none" w:sz="0" w:space="0" w:color="auto"/>
      </w:divBdr>
    </w:div>
    <w:div w:id="282002085">
      <w:bodyDiv w:val="1"/>
      <w:marLeft w:val="0"/>
      <w:marRight w:val="0"/>
      <w:marTop w:val="0"/>
      <w:marBottom w:val="0"/>
      <w:divBdr>
        <w:top w:val="none" w:sz="0" w:space="0" w:color="auto"/>
        <w:left w:val="none" w:sz="0" w:space="0" w:color="auto"/>
        <w:bottom w:val="none" w:sz="0" w:space="0" w:color="auto"/>
        <w:right w:val="none" w:sz="0" w:space="0" w:color="auto"/>
      </w:divBdr>
    </w:div>
    <w:div w:id="286130249">
      <w:bodyDiv w:val="1"/>
      <w:marLeft w:val="0"/>
      <w:marRight w:val="0"/>
      <w:marTop w:val="0"/>
      <w:marBottom w:val="0"/>
      <w:divBdr>
        <w:top w:val="none" w:sz="0" w:space="0" w:color="auto"/>
        <w:left w:val="none" w:sz="0" w:space="0" w:color="auto"/>
        <w:bottom w:val="none" w:sz="0" w:space="0" w:color="auto"/>
        <w:right w:val="none" w:sz="0" w:space="0" w:color="auto"/>
      </w:divBdr>
    </w:div>
    <w:div w:id="299728175">
      <w:bodyDiv w:val="1"/>
      <w:marLeft w:val="0"/>
      <w:marRight w:val="0"/>
      <w:marTop w:val="0"/>
      <w:marBottom w:val="0"/>
      <w:divBdr>
        <w:top w:val="none" w:sz="0" w:space="0" w:color="auto"/>
        <w:left w:val="none" w:sz="0" w:space="0" w:color="auto"/>
        <w:bottom w:val="none" w:sz="0" w:space="0" w:color="auto"/>
        <w:right w:val="none" w:sz="0" w:space="0" w:color="auto"/>
      </w:divBdr>
    </w:div>
    <w:div w:id="397093643">
      <w:bodyDiv w:val="1"/>
      <w:marLeft w:val="0"/>
      <w:marRight w:val="0"/>
      <w:marTop w:val="0"/>
      <w:marBottom w:val="0"/>
      <w:divBdr>
        <w:top w:val="none" w:sz="0" w:space="0" w:color="auto"/>
        <w:left w:val="none" w:sz="0" w:space="0" w:color="auto"/>
        <w:bottom w:val="none" w:sz="0" w:space="0" w:color="auto"/>
        <w:right w:val="none" w:sz="0" w:space="0" w:color="auto"/>
      </w:divBdr>
    </w:div>
    <w:div w:id="489374282">
      <w:bodyDiv w:val="1"/>
      <w:marLeft w:val="0"/>
      <w:marRight w:val="0"/>
      <w:marTop w:val="0"/>
      <w:marBottom w:val="0"/>
      <w:divBdr>
        <w:top w:val="none" w:sz="0" w:space="0" w:color="auto"/>
        <w:left w:val="none" w:sz="0" w:space="0" w:color="auto"/>
        <w:bottom w:val="none" w:sz="0" w:space="0" w:color="auto"/>
        <w:right w:val="none" w:sz="0" w:space="0" w:color="auto"/>
      </w:divBdr>
    </w:div>
    <w:div w:id="493837602">
      <w:bodyDiv w:val="1"/>
      <w:marLeft w:val="0"/>
      <w:marRight w:val="0"/>
      <w:marTop w:val="0"/>
      <w:marBottom w:val="0"/>
      <w:divBdr>
        <w:top w:val="none" w:sz="0" w:space="0" w:color="auto"/>
        <w:left w:val="none" w:sz="0" w:space="0" w:color="auto"/>
        <w:bottom w:val="none" w:sz="0" w:space="0" w:color="auto"/>
        <w:right w:val="none" w:sz="0" w:space="0" w:color="auto"/>
      </w:divBdr>
    </w:div>
    <w:div w:id="533810981">
      <w:bodyDiv w:val="1"/>
      <w:marLeft w:val="0"/>
      <w:marRight w:val="0"/>
      <w:marTop w:val="0"/>
      <w:marBottom w:val="0"/>
      <w:divBdr>
        <w:top w:val="none" w:sz="0" w:space="0" w:color="auto"/>
        <w:left w:val="none" w:sz="0" w:space="0" w:color="auto"/>
        <w:bottom w:val="none" w:sz="0" w:space="0" w:color="auto"/>
        <w:right w:val="none" w:sz="0" w:space="0" w:color="auto"/>
      </w:divBdr>
    </w:div>
    <w:div w:id="536747581">
      <w:bodyDiv w:val="1"/>
      <w:marLeft w:val="0"/>
      <w:marRight w:val="0"/>
      <w:marTop w:val="0"/>
      <w:marBottom w:val="0"/>
      <w:divBdr>
        <w:top w:val="none" w:sz="0" w:space="0" w:color="auto"/>
        <w:left w:val="none" w:sz="0" w:space="0" w:color="auto"/>
        <w:bottom w:val="none" w:sz="0" w:space="0" w:color="auto"/>
        <w:right w:val="none" w:sz="0" w:space="0" w:color="auto"/>
      </w:divBdr>
    </w:div>
    <w:div w:id="550776431">
      <w:bodyDiv w:val="1"/>
      <w:marLeft w:val="0"/>
      <w:marRight w:val="0"/>
      <w:marTop w:val="0"/>
      <w:marBottom w:val="0"/>
      <w:divBdr>
        <w:top w:val="none" w:sz="0" w:space="0" w:color="auto"/>
        <w:left w:val="none" w:sz="0" w:space="0" w:color="auto"/>
        <w:bottom w:val="none" w:sz="0" w:space="0" w:color="auto"/>
        <w:right w:val="none" w:sz="0" w:space="0" w:color="auto"/>
      </w:divBdr>
    </w:div>
    <w:div w:id="558050460">
      <w:bodyDiv w:val="1"/>
      <w:marLeft w:val="0"/>
      <w:marRight w:val="0"/>
      <w:marTop w:val="0"/>
      <w:marBottom w:val="0"/>
      <w:divBdr>
        <w:top w:val="none" w:sz="0" w:space="0" w:color="auto"/>
        <w:left w:val="none" w:sz="0" w:space="0" w:color="auto"/>
        <w:bottom w:val="none" w:sz="0" w:space="0" w:color="auto"/>
        <w:right w:val="none" w:sz="0" w:space="0" w:color="auto"/>
      </w:divBdr>
    </w:div>
    <w:div w:id="732654460">
      <w:bodyDiv w:val="1"/>
      <w:marLeft w:val="0"/>
      <w:marRight w:val="0"/>
      <w:marTop w:val="0"/>
      <w:marBottom w:val="0"/>
      <w:divBdr>
        <w:top w:val="none" w:sz="0" w:space="0" w:color="auto"/>
        <w:left w:val="none" w:sz="0" w:space="0" w:color="auto"/>
        <w:bottom w:val="none" w:sz="0" w:space="0" w:color="auto"/>
        <w:right w:val="none" w:sz="0" w:space="0" w:color="auto"/>
      </w:divBdr>
    </w:div>
    <w:div w:id="742526996">
      <w:bodyDiv w:val="1"/>
      <w:marLeft w:val="0"/>
      <w:marRight w:val="0"/>
      <w:marTop w:val="0"/>
      <w:marBottom w:val="0"/>
      <w:divBdr>
        <w:top w:val="none" w:sz="0" w:space="0" w:color="auto"/>
        <w:left w:val="none" w:sz="0" w:space="0" w:color="auto"/>
        <w:bottom w:val="none" w:sz="0" w:space="0" w:color="auto"/>
        <w:right w:val="none" w:sz="0" w:space="0" w:color="auto"/>
      </w:divBdr>
    </w:div>
    <w:div w:id="779109762">
      <w:bodyDiv w:val="1"/>
      <w:marLeft w:val="0"/>
      <w:marRight w:val="0"/>
      <w:marTop w:val="0"/>
      <w:marBottom w:val="0"/>
      <w:divBdr>
        <w:top w:val="none" w:sz="0" w:space="0" w:color="auto"/>
        <w:left w:val="none" w:sz="0" w:space="0" w:color="auto"/>
        <w:bottom w:val="none" w:sz="0" w:space="0" w:color="auto"/>
        <w:right w:val="none" w:sz="0" w:space="0" w:color="auto"/>
      </w:divBdr>
    </w:div>
    <w:div w:id="926887708">
      <w:bodyDiv w:val="1"/>
      <w:marLeft w:val="0"/>
      <w:marRight w:val="0"/>
      <w:marTop w:val="0"/>
      <w:marBottom w:val="0"/>
      <w:divBdr>
        <w:top w:val="none" w:sz="0" w:space="0" w:color="auto"/>
        <w:left w:val="none" w:sz="0" w:space="0" w:color="auto"/>
        <w:bottom w:val="none" w:sz="0" w:space="0" w:color="auto"/>
        <w:right w:val="none" w:sz="0" w:space="0" w:color="auto"/>
      </w:divBdr>
    </w:div>
    <w:div w:id="995063051">
      <w:bodyDiv w:val="1"/>
      <w:marLeft w:val="0"/>
      <w:marRight w:val="0"/>
      <w:marTop w:val="0"/>
      <w:marBottom w:val="0"/>
      <w:divBdr>
        <w:top w:val="none" w:sz="0" w:space="0" w:color="auto"/>
        <w:left w:val="none" w:sz="0" w:space="0" w:color="auto"/>
        <w:bottom w:val="none" w:sz="0" w:space="0" w:color="auto"/>
        <w:right w:val="none" w:sz="0" w:space="0" w:color="auto"/>
      </w:divBdr>
    </w:div>
    <w:div w:id="1033379667">
      <w:bodyDiv w:val="1"/>
      <w:marLeft w:val="0"/>
      <w:marRight w:val="0"/>
      <w:marTop w:val="0"/>
      <w:marBottom w:val="0"/>
      <w:divBdr>
        <w:top w:val="none" w:sz="0" w:space="0" w:color="auto"/>
        <w:left w:val="none" w:sz="0" w:space="0" w:color="auto"/>
        <w:bottom w:val="none" w:sz="0" w:space="0" w:color="auto"/>
        <w:right w:val="none" w:sz="0" w:space="0" w:color="auto"/>
      </w:divBdr>
    </w:div>
    <w:div w:id="1044982456">
      <w:bodyDiv w:val="1"/>
      <w:marLeft w:val="0"/>
      <w:marRight w:val="0"/>
      <w:marTop w:val="0"/>
      <w:marBottom w:val="0"/>
      <w:divBdr>
        <w:top w:val="none" w:sz="0" w:space="0" w:color="auto"/>
        <w:left w:val="none" w:sz="0" w:space="0" w:color="auto"/>
        <w:bottom w:val="none" w:sz="0" w:space="0" w:color="auto"/>
        <w:right w:val="none" w:sz="0" w:space="0" w:color="auto"/>
      </w:divBdr>
    </w:div>
    <w:div w:id="1121261447">
      <w:bodyDiv w:val="1"/>
      <w:marLeft w:val="0"/>
      <w:marRight w:val="0"/>
      <w:marTop w:val="0"/>
      <w:marBottom w:val="0"/>
      <w:divBdr>
        <w:top w:val="none" w:sz="0" w:space="0" w:color="auto"/>
        <w:left w:val="none" w:sz="0" w:space="0" w:color="auto"/>
        <w:bottom w:val="none" w:sz="0" w:space="0" w:color="auto"/>
        <w:right w:val="none" w:sz="0" w:space="0" w:color="auto"/>
      </w:divBdr>
    </w:div>
    <w:div w:id="1142386277">
      <w:bodyDiv w:val="1"/>
      <w:marLeft w:val="0"/>
      <w:marRight w:val="0"/>
      <w:marTop w:val="0"/>
      <w:marBottom w:val="0"/>
      <w:divBdr>
        <w:top w:val="none" w:sz="0" w:space="0" w:color="auto"/>
        <w:left w:val="none" w:sz="0" w:space="0" w:color="auto"/>
        <w:bottom w:val="none" w:sz="0" w:space="0" w:color="auto"/>
        <w:right w:val="none" w:sz="0" w:space="0" w:color="auto"/>
      </w:divBdr>
    </w:div>
    <w:div w:id="1147937396">
      <w:bodyDiv w:val="1"/>
      <w:marLeft w:val="0"/>
      <w:marRight w:val="0"/>
      <w:marTop w:val="0"/>
      <w:marBottom w:val="0"/>
      <w:divBdr>
        <w:top w:val="none" w:sz="0" w:space="0" w:color="auto"/>
        <w:left w:val="none" w:sz="0" w:space="0" w:color="auto"/>
        <w:bottom w:val="none" w:sz="0" w:space="0" w:color="auto"/>
        <w:right w:val="none" w:sz="0" w:space="0" w:color="auto"/>
      </w:divBdr>
    </w:div>
    <w:div w:id="1189295951">
      <w:bodyDiv w:val="1"/>
      <w:marLeft w:val="0"/>
      <w:marRight w:val="0"/>
      <w:marTop w:val="0"/>
      <w:marBottom w:val="0"/>
      <w:divBdr>
        <w:top w:val="none" w:sz="0" w:space="0" w:color="auto"/>
        <w:left w:val="none" w:sz="0" w:space="0" w:color="auto"/>
        <w:bottom w:val="none" w:sz="0" w:space="0" w:color="auto"/>
        <w:right w:val="none" w:sz="0" w:space="0" w:color="auto"/>
      </w:divBdr>
    </w:div>
    <w:div w:id="1212424701">
      <w:bodyDiv w:val="1"/>
      <w:marLeft w:val="0"/>
      <w:marRight w:val="0"/>
      <w:marTop w:val="0"/>
      <w:marBottom w:val="0"/>
      <w:divBdr>
        <w:top w:val="none" w:sz="0" w:space="0" w:color="auto"/>
        <w:left w:val="none" w:sz="0" w:space="0" w:color="auto"/>
        <w:bottom w:val="none" w:sz="0" w:space="0" w:color="auto"/>
        <w:right w:val="none" w:sz="0" w:space="0" w:color="auto"/>
      </w:divBdr>
    </w:div>
    <w:div w:id="1218273818">
      <w:bodyDiv w:val="1"/>
      <w:marLeft w:val="0"/>
      <w:marRight w:val="0"/>
      <w:marTop w:val="0"/>
      <w:marBottom w:val="0"/>
      <w:divBdr>
        <w:top w:val="none" w:sz="0" w:space="0" w:color="auto"/>
        <w:left w:val="none" w:sz="0" w:space="0" w:color="auto"/>
        <w:bottom w:val="none" w:sz="0" w:space="0" w:color="auto"/>
        <w:right w:val="none" w:sz="0" w:space="0" w:color="auto"/>
      </w:divBdr>
    </w:div>
    <w:div w:id="1304434216">
      <w:bodyDiv w:val="1"/>
      <w:marLeft w:val="0"/>
      <w:marRight w:val="0"/>
      <w:marTop w:val="0"/>
      <w:marBottom w:val="0"/>
      <w:divBdr>
        <w:top w:val="none" w:sz="0" w:space="0" w:color="auto"/>
        <w:left w:val="none" w:sz="0" w:space="0" w:color="auto"/>
        <w:bottom w:val="none" w:sz="0" w:space="0" w:color="auto"/>
        <w:right w:val="none" w:sz="0" w:space="0" w:color="auto"/>
      </w:divBdr>
    </w:div>
    <w:div w:id="1311521623">
      <w:bodyDiv w:val="1"/>
      <w:marLeft w:val="0"/>
      <w:marRight w:val="0"/>
      <w:marTop w:val="0"/>
      <w:marBottom w:val="0"/>
      <w:divBdr>
        <w:top w:val="none" w:sz="0" w:space="0" w:color="auto"/>
        <w:left w:val="none" w:sz="0" w:space="0" w:color="auto"/>
        <w:bottom w:val="none" w:sz="0" w:space="0" w:color="auto"/>
        <w:right w:val="none" w:sz="0" w:space="0" w:color="auto"/>
      </w:divBdr>
    </w:div>
    <w:div w:id="1348290059">
      <w:bodyDiv w:val="1"/>
      <w:marLeft w:val="0"/>
      <w:marRight w:val="0"/>
      <w:marTop w:val="0"/>
      <w:marBottom w:val="0"/>
      <w:divBdr>
        <w:top w:val="none" w:sz="0" w:space="0" w:color="auto"/>
        <w:left w:val="none" w:sz="0" w:space="0" w:color="auto"/>
        <w:bottom w:val="none" w:sz="0" w:space="0" w:color="auto"/>
        <w:right w:val="none" w:sz="0" w:space="0" w:color="auto"/>
      </w:divBdr>
    </w:div>
    <w:div w:id="1400395520">
      <w:bodyDiv w:val="1"/>
      <w:marLeft w:val="0"/>
      <w:marRight w:val="0"/>
      <w:marTop w:val="0"/>
      <w:marBottom w:val="0"/>
      <w:divBdr>
        <w:top w:val="none" w:sz="0" w:space="0" w:color="auto"/>
        <w:left w:val="none" w:sz="0" w:space="0" w:color="auto"/>
        <w:bottom w:val="none" w:sz="0" w:space="0" w:color="auto"/>
        <w:right w:val="none" w:sz="0" w:space="0" w:color="auto"/>
      </w:divBdr>
    </w:div>
    <w:div w:id="1408264850">
      <w:bodyDiv w:val="1"/>
      <w:marLeft w:val="0"/>
      <w:marRight w:val="0"/>
      <w:marTop w:val="0"/>
      <w:marBottom w:val="0"/>
      <w:divBdr>
        <w:top w:val="none" w:sz="0" w:space="0" w:color="auto"/>
        <w:left w:val="none" w:sz="0" w:space="0" w:color="auto"/>
        <w:bottom w:val="none" w:sz="0" w:space="0" w:color="auto"/>
        <w:right w:val="none" w:sz="0" w:space="0" w:color="auto"/>
      </w:divBdr>
    </w:div>
    <w:div w:id="1420522187">
      <w:bodyDiv w:val="1"/>
      <w:marLeft w:val="0"/>
      <w:marRight w:val="0"/>
      <w:marTop w:val="0"/>
      <w:marBottom w:val="0"/>
      <w:divBdr>
        <w:top w:val="none" w:sz="0" w:space="0" w:color="auto"/>
        <w:left w:val="none" w:sz="0" w:space="0" w:color="auto"/>
        <w:bottom w:val="none" w:sz="0" w:space="0" w:color="auto"/>
        <w:right w:val="none" w:sz="0" w:space="0" w:color="auto"/>
      </w:divBdr>
    </w:div>
    <w:div w:id="1425299504">
      <w:bodyDiv w:val="1"/>
      <w:marLeft w:val="0"/>
      <w:marRight w:val="0"/>
      <w:marTop w:val="0"/>
      <w:marBottom w:val="0"/>
      <w:divBdr>
        <w:top w:val="none" w:sz="0" w:space="0" w:color="auto"/>
        <w:left w:val="none" w:sz="0" w:space="0" w:color="auto"/>
        <w:bottom w:val="none" w:sz="0" w:space="0" w:color="auto"/>
        <w:right w:val="none" w:sz="0" w:space="0" w:color="auto"/>
      </w:divBdr>
    </w:div>
    <w:div w:id="1540818413">
      <w:bodyDiv w:val="1"/>
      <w:marLeft w:val="0"/>
      <w:marRight w:val="0"/>
      <w:marTop w:val="0"/>
      <w:marBottom w:val="0"/>
      <w:divBdr>
        <w:top w:val="none" w:sz="0" w:space="0" w:color="auto"/>
        <w:left w:val="none" w:sz="0" w:space="0" w:color="auto"/>
        <w:bottom w:val="none" w:sz="0" w:space="0" w:color="auto"/>
        <w:right w:val="none" w:sz="0" w:space="0" w:color="auto"/>
      </w:divBdr>
      <w:divsChild>
        <w:div w:id="1270433292">
          <w:marLeft w:val="1123"/>
          <w:marRight w:val="0"/>
          <w:marTop w:val="60"/>
          <w:marBottom w:val="0"/>
          <w:divBdr>
            <w:top w:val="none" w:sz="0" w:space="0" w:color="auto"/>
            <w:left w:val="none" w:sz="0" w:space="0" w:color="auto"/>
            <w:bottom w:val="none" w:sz="0" w:space="0" w:color="auto"/>
            <w:right w:val="none" w:sz="0" w:space="0" w:color="auto"/>
          </w:divBdr>
        </w:div>
      </w:divsChild>
    </w:div>
    <w:div w:id="1657996893">
      <w:bodyDiv w:val="1"/>
      <w:marLeft w:val="0"/>
      <w:marRight w:val="0"/>
      <w:marTop w:val="0"/>
      <w:marBottom w:val="0"/>
      <w:divBdr>
        <w:top w:val="none" w:sz="0" w:space="0" w:color="auto"/>
        <w:left w:val="none" w:sz="0" w:space="0" w:color="auto"/>
        <w:bottom w:val="none" w:sz="0" w:space="0" w:color="auto"/>
        <w:right w:val="none" w:sz="0" w:space="0" w:color="auto"/>
      </w:divBdr>
    </w:div>
    <w:div w:id="1659382871">
      <w:bodyDiv w:val="1"/>
      <w:marLeft w:val="0"/>
      <w:marRight w:val="0"/>
      <w:marTop w:val="0"/>
      <w:marBottom w:val="0"/>
      <w:divBdr>
        <w:top w:val="none" w:sz="0" w:space="0" w:color="auto"/>
        <w:left w:val="none" w:sz="0" w:space="0" w:color="auto"/>
        <w:bottom w:val="none" w:sz="0" w:space="0" w:color="auto"/>
        <w:right w:val="none" w:sz="0" w:space="0" w:color="auto"/>
      </w:divBdr>
    </w:div>
    <w:div w:id="1678386432">
      <w:bodyDiv w:val="1"/>
      <w:marLeft w:val="0"/>
      <w:marRight w:val="0"/>
      <w:marTop w:val="0"/>
      <w:marBottom w:val="0"/>
      <w:divBdr>
        <w:top w:val="none" w:sz="0" w:space="0" w:color="auto"/>
        <w:left w:val="none" w:sz="0" w:space="0" w:color="auto"/>
        <w:bottom w:val="none" w:sz="0" w:space="0" w:color="auto"/>
        <w:right w:val="none" w:sz="0" w:space="0" w:color="auto"/>
      </w:divBdr>
    </w:div>
    <w:div w:id="1781024609">
      <w:bodyDiv w:val="1"/>
      <w:marLeft w:val="0"/>
      <w:marRight w:val="0"/>
      <w:marTop w:val="0"/>
      <w:marBottom w:val="0"/>
      <w:divBdr>
        <w:top w:val="none" w:sz="0" w:space="0" w:color="auto"/>
        <w:left w:val="none" w:sz="0" w:space="0" w:color="auto"/>
        <w:bottom w:val="none" w:sz="0" w:space="0" w:color="auto"/>
        <w:right w:val="none" w:sz="0" w:space="0" w:color="auto"/>
      </w:divBdr>
    </w:div>
    <w:div w:id="1859003514">
      <w:bodyDiv w:val="1"/>
      <w:marLeft w:val="0"/>
      <w:marRight w:val="0"/>
      <w:marTop w:val="0"/>
      <w:marBottom w:val="0"/>
      <w:divBdr>
        <w:top w:val="none" w:sz="0" w:space="0" w:color="auto"/>
        <w:left w:val="none" w:sz="0" w:space="0" w:color="auto"/>
        <w:bottom w:val="none" w:sz="0" w:space="0" w:color="auto"/>
        <w:right w:val="none" w:sz="0" w:space="0" w:color="auto"/>
      </w:divBdr>
    </w:div>
    <w:div w:id="1946231194">
      <w:bodyDiv w:val="1"/>
      <w:marLeft w:val="0"/>
      <w:marRight w:val="0"/>
      <w:marTop w:val="0"/>
      <w:marBottom w:val="0"/>
      <w:divBdr>
        <w:top w:val="none" w:sz="0" w:space="0" w:color="auto"/>
        <w:left w:val="none" w:sz="0" w:space="0" w:color="auto"/>
        <w:bottom w:val="none" w:sz="0" w:space="0" w:color="auto"/>
        <w:right w:val="none" w:sz="0" w:space="0" w:color="auto"/>
      </w:divBdr>
    </w:div>
    <w:div w:id="1987709603">
      <w:bodyDiv w:val="1"/>
      <w:marLeft w:val="0"/>
      <w:marRight w:val="0"/>
      <w:marTop w:val="0"/>
      <w:marBottom w:val="0"/>
      <w:divBdr>
        <w:top w:val="none" w:sz="0" w:space="0" w:color="auto"/>
        <w:left w:val="none" w:sz="0" w:space="0" w:color="auto"/>
        <w:bottom w:val="none" w:sz="0" w:space="0" w:color="auto"/>
        <w:right w:val="none" w:sz="0" w:space="0" w:color="auto"/>
      </w:divBdr>
    </w:div>
    <w:div w:id="2015185005">
      <w:bodyDiv w:val="1"/>
      <w:marLeft w:val="0"/>
      <w:marRight w:val="0"/>
      <w:marTop w:val="0"/>
      <w:marBottom w:val="0"/>
      <w:divBdr>
        <w:top w:val="none" w:sz="0" w:space="0" w:color="auto"/>
        <w:left w:val="none" w:sz="0" w:space="0" w:color="auto"/>
        <w:bottom w:val="none" w:sz="0" w:space="0" w:color="auto"/>
        <w:right w:val="none" w:sz="0" w:space="0" w:color="auto"/>
      </w:divBdr>
    </w:div>
    <w:div w:id="21125070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F0668-DF62-4755-A107-79F181989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9B625C-08D5-4CBC-96D7-1AE2DAE9786D}">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37B1493-EF60-4200-9B31-46C549A6C741}">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5636</Words>
  <Characters>32129</Characters>
  <Application>Microsoft Office Word</Application>
  <DocSecurity>4</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37690</CharactersWithSpaces>
  <SharedDoc>false</SharedDoc>
  <HLinks>
    <vt:vector size="126" baseType="variant">
      <vt:variant>
        <vt:i4>1572916</vt:i4>
      </vt:variant>
      <vt:variant>
        <vt:i4>137</vt:i4>
      </vt:variant>
      <vt:variant>
        <vt:i4>0</vt:i4>
      </vt:variant>
      <vt:variant>
        <vt:i4>5</vt:i4>
      </vt:variant>
      <vt:variant>
        <vt:lpwstr/>
      </vt:variant>
      <vt:variant>
        <vt:lpwstr>_Toc178954852</vt:lpwstr>
      </vt:variant>
      <vt:variant>
        <vt:i4>1572916</vt:i4>
      </vt:variant>
      <vt:variant>
        <vt:i4>134</vt:i4>
      </vt:variant>
      <vt:variant>
        <vt:i4>0</vt:i4>
      </vt:variant>
      <vt:variant>
        <vt:i4>5</vt:i4>
      </vt:variant>
      <vt:variant>
        <vt:lpwstr/>
      </vt:variant>
      <vt:variant>
        <vt:lpwstr>_Toc178954851</vt:lpwstr>
      </vt:variant>
      <vt:variant>
        <vt:i4>1572916</vt:i4>
      </vt:variant>
      <vt:variant>
        <vt:i4>131</vt:i4>
      </vt:variant>
      <vt:variant>
        <vt:i4>0</vt:i4>
      </vt:variant>
      <vt:variant>
        <vt:i4>5</vt:i4>
      </vt:variant>
      <vt:variant>
        <vt:lpwstr/>
      </vt:variant>
      <vt:variant>
        <vt:lpwstr>_Toc178954850</vt:lpwstr>
      </vt:variant>
      <vt:variant>
        <vt:i4>1638452</vt:i4>
      </vt:variant>
      <vt:variant>
        <vt:i4>128</vt:i4>
      </vt:variant>
      <vt:variant>
        <vt:i4>0</vt:i4>
      </vt:variant>
      <vt:variant>
        <vt:i4>5</vt:i4>
      </vt:variant>
      <vt:variant>
        <vt:lpwstr/>
      </vt:variant>
      <vt:variant>
        <vt:lpwstr>_Toc178954849</vt:lpwstr>
      </vt:variant>
      <vt:variant>
        <vt:i4>1638452</vt:i4>
      </vt:variant>
      <vt:variant>
        <vt:i4>125</vt:i4>
      </vt:variant>
      <vt:variant>
        <vt:i4>0</vt:i4>
      </vt:variant>
      <vt:variant>
        <vt:i4>5</vt:i4>
      </vt:variant>
      <vt:variant>
        <vt:lpwstr/>
      </vt:variant>
      <vt:variant>
        <vt:lpwstr>_Toc178954848</vt:lpwstr>
      </vt:variant>
      <vt:variant>
        <vt:i4>1638452</vt:i4>
      </vt:variant>
      <vt:variant>
        <vt:i4>122</vt:i4>
      </vt:variant>
      <vt:variant>
        <vt:i4>0</vt:i4>
      </vt:variant>
      <vt:variant>
        <vt:i4>5</vt:i4>
      </vt:variant>
      <vt:variant>
        <vt:lpwstr/>
      </vt:variant>
      <vt:variant>
        <vt:lpwstr>_Toc178954847</vt:lpwstr>
      </vt:variant>
      <vt:variant>
        <vt:i4>1638452</vt:i4>
      </vt:variant>
      <vt:variant>
        <vt:i4>119</vt:i4>
      </vt:variant>
      <vt:variant>
        <vt:i4>0</vt:i4>
      </vt:variant>
      <vt:variant>
        <vt:i4>5</vt:i4>
      </vt:variant>
      <vt:variant>
        <vt:lpwstr/>
      </vt:variant>
      <vt:variant>
        <vt:lpwstr>_Toc178954846</vt:lpwstr>
      </vt:variant>
      <vt:variant>
        <vt:i4>1638452</vt:i4>
      </vt:variant>
      <vt:variant>
        <vt:i4>116</vt:i4>
      </vt:variant>
      <vt:variant>
        <vt:i4>0</vt:i4>
      </vt:variant>
      <vt:variant>
        <vt:i4>5</vt:i4>
      </vt:variant>
      <vt:variant>
        <vt:lpwstr/>
      </vt:variant>
      <vt:variant>
        <vt:lpwstr>_Toc178954845</vt:lpwstr>
      </vt:variant>
      <vt:variant>
        <vt:i4>1638452</vt:i4>
      </vt:variant>
      <vt:variant>
        <vt:i4>113</vt:i4>
      </vt:variant>
      <vt:variant>
        <vt:i4>0</vt:i4>
      </vt:variant>
      <vt:variant>
        <vt:i4>5</vt:i4>
      </vt:variant>
      <vt:variant>
        <vt:lpwstr/>
      </vt:variant>
      <vt:variant>
        <vt:lpwstr>_Toc178954844</vt:lpwstr>
      </vt:variant>
      <vt:variant>
        <vt:i4>1638452</vt:i4>
      </vt:variant>
      <vt:variant>
        <vt:i4>110</vt:i4>
      </vt:variant>
      <vt:variant>
        <vt:i4>0</vt:i4>
      </vt:variant>
      <vt:variant>
        <vt:i4>5</vt:i4>
      </vt:variant>
      <vt:variant>
        <vt:lpwstr/>
      </vt:variant>
      <vt:variant>
        <vt:lpwstr>_Toc178954843</vt:lpwstr>
      </vt:variant>
      <vt:variant>
        <vt:i4>1638452</vt:i4>
      </vt:variant>
      <vt:variant>
        <vt:i4>107</vt:i4>
      </vt:variant>
      <vt:variant>
        <vt:i4>0</vt:i4>
      </vt:variant>
      <vt:variant>
        <vt:i4>5</vt:i4>
      </vt:variant>
      <vt:variant>
        <vt:lpwstr/>
      </vt:variant>
      <vt:variant>
        <vt:lpwstr>_Toc178954842</vt:lpwstr>
      </vt:variant>
      <vt:variant>
        <vt:i4>1638452</vt:i4>
      </vt:variant>
      <vt:variant>
        <vt:i4>104</vt:i4>
      </vt:variant>
      <vt:variant>
        <vt:i4>0</vt:i4>
      </vt:variant>
      <vt:variant>
        <vt:i4>5</vt:i4>
      </vt:variant>
      <vt:variant>
        <vt:lpwstr/>
      </vt:variant>
      <vt:variant>
        <vt:lpwstr>_Toc178954841</vt:lpwstr>
      </vt:variant>
      <vt:variant>
        <vt:i4>1638452</vt:i4>
      </vt:variant>
      <vt:variant>
        <vt:i4>101</vt:i4>
      </vt:variant>
      <vt:variant>
        <vt:i4>0</vt:i4>
      </vt:variant>
      <vt:variant>
        <vt:i4>5</vt:i4>
      </vt:variant>
      <vt:variant>
        <vt:lpwstr/>
      </vt:variant>
      <vt:variant>
        <vt:lpwstr>_Toc178954840</vt:lpwstr>
      </vt:variant>
      <vt:variant>
        <vt:i4>1966132</vt:i4>
      </vt:variant>
      <vt:variant>
        <vt:i4>95</vt:i4>
      </vt:variant>
      <vt:variant>
        <vt:i4>0</vt:i4>
      </vt:variant>
      <vt:variant>
        <vt:i4>5</vt:i4>
      </vt:variant>
      <vt:variant>
        <vt:lpwstr/>
      </vt:variant>
      <vt:variant>
        <vt:lpwstr>_Toc178954832</vt:lpwstr>
      </vt:variant>
      <vt:variant>
        <vt:i4>1966132</vt:i4>
      </vt:variant>
      <vt:variant>
        <vt:i4>92</vt:i4>
      </vt:variant>
      <vt:variant>
        <vt:i4>0</vt:i4>
      </vt:variant>
      <vt:variant>
        <vt:i4>5</vt:i4>
      </vt:variant>
      <vt:variant>
        <vt:lpwstr/>
      </vt:variant>
      <vt:variant>
        <vt:lpwstr>_Toc178954831</vt:lpwstr>
      </vt:variant>
      <vt:variant>
        <vt:i4>1966132</vt:i4>
      </vt:variant>
      <vt:variant>
        <vt:i4>89</vt:i4>
      </vt:variant>
      <vt:variant>
        <vt:i4>0</vt:i4>
      </vt:variant>
      <vt:variant>
        <vt:i4>5</vt:i4>
      </vt:variant>
      <vt:variant>
        <vt:lpwstr/>
      </vt:variant>
      <vt:variant>
        <vt:lpwstr>_Toc178954830</vt:lpwstr>
      </vt:variant>
      <vt:variant>
        <vt:i4>2031668</vt:i4>
      </vt:variant>
      <vt:variant>
        <vt:i4>86</vt:i4>
      </vt:variant>
      <vt:variant>
        <vt:i4>0</vt:i4>
      </vt:variant>
      <vt:variant>
        <vt:i4>5</vt:i4>
      </vt:variant>
      <vt:variant>
        <vt:lpwstr/>
      </vt:variant>
      <vt:variant>
        <vt:lpwstr>_Toc178954829</vt:lpwstr>
      </vt:variant>
      <vt:variant>
        <vt:i4>2031668</vt:i4>
      </vt:variant>
      <vt:variant>
        <vt:i4>83</vt:i4>
      </vt:variant>
      <vt:variant>
        <vt:i4>0</vt:i4>
      </vt:variant>
      <vt:variant>
        <vt:i4>5</vt:i4>
      </vt:variant>
      <vt:variant>
        <vt:lpwstr/>
      </vt:variant>
      <vt:variant>
        <vt:lpwstr>_Toc178954828</vt:lpwstr>
      </vt:variant>
      <vt:variant>
        <vt:i4>2031668</vt:i4>
      </vt:variant>
      <vt:variant>
        <vt:i4>80</vt:i4>
      </vt:variant>
      <vt:variant>
        <vt:i4>0</vt:i4>
      </vt:variant>
      <vt:variant>
        <vt:i4>5</vt:i4>
      </vt:variant>
      <vt:variant>
        <vt:lpwstr/>
      </vt:variant>
      <vt:variant>
        <vt:lpwstr>_Toc178954827</vt:lpwstr>
      </vt:variant>
      <vt:variant>
        <vt:i4>2031668</vt:i4>
      </vt:variant>
      <vt:variant>
        <vt:i4>77</vt:i4>
      </vt:variant>
      <vt:variant>
        <vt:i4>0</vt:i4>
      </vt:variant>
      <vt:variant>
        <vt:i4>5</vt:i4>
      </vt:variant>
      <vt:variant>
        <vt:lpwstr/>
      </vt:variant>
      <vt:variant>
        <vt:lpwstr>_Toc178954826</vt:lpwstr>
      </vt:variant>
      <vt:variant>
        <vt:i4>2031668</vt:i4>
      </vt:variant>
      <vt:variant>
        <vt:i4>74</vt:i4>
      </vt:variant>
      <vt:variant>
        <vt:i4>0</vt:i4>
      </vt:variant>
      <vt:variant>
        <vt:i4>5</vt:i4>
      </vt:variant>
      <vt:variant>
        <vt:lpwstr/>
      </vt:variant>
      <vt:variant>
        <vt:lpwstr>_Toc178954825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2024-10-05T00:13:00Z</dcterms:created>
  <dcterms:modified xsi:type="dcterms:W3CDTF">2024-10-04T21:41:00Z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0x010100F3E9551B3FDDA24EBF0A209BAAD637CA</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df8ba80d-3bbb-4d53-b7a6-dd4086523823</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